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xmlns:wp="http://schemas.openxmlformats.org/drawingml/2006/wordprocessingDrawing">
  <w:body>
    <w:p>
      <w:pPr>
        <w:spacing w:before="0" w:after="0" w:lineRule="exact" w:line="1155"/>
      </w:pPr>
    </w:p>
    <w:p>
      <w:pPr>
        <w:spacing w:before="0" w:after="0" w:lineRule="exact" w:line="1200"/>
      </w:pPr>
    </w:p>
    <w:p>
      <w:pPr>
        <w:wordWrap w:val="off"/>
        <w:jc w:val="center"/>
      </w:pPr>
      <w:r>
        <w:rPr>
          <w:rFonts w:ascii="宋体" w:hAnsi="宋体" w:cs="宋体" w:eastAsia="宋体"/>
          <w:b w:val="true"/>
          <w:color w:val="000000"/>
          <w:sz w:val="94"/>
        </w:rPr>
        <w:t>南京财经大学</w:t>
      </w:r>
    </w:p>
    <w:p>
      <w:pPr>
        <w:spacing w:before="0" w:after="0" w:lineRule="exact" w:line="225"/>
      </w:pPr>
    </w:p>
    <w:p>
      <w:pPr>
        <w:wordWrap w:val="off"/>
        <w:jc w:val="center"/>
      </w:pPr>
      <w:r>
        <w:rPr>
          <w:rFonts w:ascii="宋体" w:hAnsi="宋体" w:cs="宋体" w:eastAsia="宋体"/>
          <w:b w:val="true"/>
          <w:color w:val="000000"/>
          <w:sz w:val="96"/>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NCZB20230605-货物25</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2023年行政办公家具框架协议采购遴选项目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南京财经大学</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采购与招标管理办公室</w:t>
      </w:r>
    </w:p>
    <w:p>
      <w:pPr>
        <w:wordWrap w:val="off"/>
        <w:spacing w:before="109" w:after="109"/>
        <w:jc w:val="center"/>
      </w:pPr>
      <w:r>
        <w:rPr>
          <w:rFonts w:ascii="华文中宋" w:hAnsi="华文中宋" w:cs="华文中宋" w:eastAsia="华文中宋"/>
          <w:color w:val="000000"/>
          <w:sz w:val="32"/>
        </w:rPr>
        <w:t>2023年07月06日</w:t>
      </w:r>
    </w:p>
    <w:p>
      <w:pPr>
        <w:spacing w:before="0" w:after="0" w:lineRule="exact" w:line="225"/>
      </w:pPr>
    </w:p>
    <w:p>
      <w:pPr>
        <w:sectPr>
          <w:headerReference w:type="default" r:id="rId18"/>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1350"/>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jc w:val="left"/>
            </w:pP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南京财经大学</w:t>
            </w:r>
            <w:r>
              <w:rPr>
                <w:rFonts w:ascii="宋体" w:hAnsi="宋体" w:cs="宋体" w:eastAsia="宋体"/>
                <w:color w:val="000000"/>
                <w:sz w:val="21"/>
              </w:rPr>
              <w:t>2023年行政办公家具框架协议采购遴选项目</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南京财经大学官网（http://zbcg-nufe-edu-cn-s.vpn.nufe.edu.cn:8118）</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2023年07月27日 14时30分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NCZB20230605-货物25</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2023年行政办公家具框架协议采购遴选项目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25.00</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最高限价(单价)：15,180.00元/套，超过最高限价的报价为无效报价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为保障校内行政办公家具需求，拟遴选1家供应商，满足学校的办公家具供货需求。</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before="0" w:after="0" w:lineRule="exact" w:line="378"/>
        <w:ind w:firstLineChars="200"/>
        <w:jc w:val="left"/>
      </w:pPr>
      <w:r>
        <w:rPr>
          <w:rFonts w:ascii="宋体" w:hAnsi="宋体" w:cs="宋体" w:eastAsia="宋体"/>
          <w:color w:val="000000"/>
          <w:sz w:val="21"/>
        </w:rPr>
        <w:t>合同履行期限：</w:t>
      </w:r>
      <w:r>
        <w:rPr>
          <w:rFonts w:ascii="宋体" w:hAnsi="宋体" w:cs="宋体" w:eastAsia="宋体"/>
          <w:color w:val="000000"/>
          <w:sz w:val="21"/>
        </w:rPr>
        <w:t>合同期限一年，合同期限内，供应商按照采购人要求供货</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rPr>
        <w:t>2022</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rPr>
        <w:t>2020年07月01日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300"/>
        <w:jc w:val="left"/>
      </w:pPr>
      <w:r>
        <w:rPr>
          <w:rFonts w:ascii="宋体" w:hAnsi="宋体" w:cs="宋体" w:eastAsia="宋体"/>
          <w:color w:val="000000"/>
          <w:sz w:val="21"/>
        </w:rPr>
        <w:t>无。</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 供应商应为2023年度江苏省党政机关、事业单位及团体组织家具用具框架协议采购入围供应商（提供中标通知书复印件或网站截图）</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信用中国”网站(www.creditchina.gov.cn)、中国政府采购网(www.ccgp.gov.cn)、“信用江苏”网站（credit.jiangsu.gov.cn）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w:t>
      </w:r>
      <w:r>
        <w:rPr>
          <w:rFonts w:ascii="宋体" w:hAnsi="宋体" w:cs="宋体" w:eastAsia="宋体"/>
          <w:color w:val="000000"/>
          <w:sz w:val="21"/>
          <w:u w:val="single"/>
        </w:rPr>
        <w:t>2023年07月07日</w:t>
      </w:r>
      <w:r>
        <w:rPr>
          <w:rFonts w:ascii="宋体" w:hAnsi="宋体" w:cs="宋体" w:eastAsia="宋体"/>
          <w:color w:val="000000"/>
          <w:sz w:val="21"/>
        </w:rPr>
        <w:t>至</w:t>
      </w:r>
      <w:r>
        <w:rPr>
          <w:rFonts w:ascii="宋体" w:hAnsi="宋体" w:cs="宋体" w:eastAsia="宋体"/>
          <w:color w:val="000000"/>
          <w:sz w:val="21"/>
          <w:u w:val="single"/>
        </w:rPr>
        <w:t>2023年07月13日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南京财经大学官网（http://zbcg-nufe-edu-cn-s.vpn.nufe.edu.cn:8118）</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售价：</w:t>
      </w:r>
      <w:r>
        <w:rPr>
          <w:rFonts w:ascii="宋体" w:hAnsi="宋体" w:cs="宋体" w:eastAsia="宋体"/>
          <w:color w:val="000000"/>
          <w:sz w:val="21"/>
        </w:rPr>
        <w:t>300.00</w:t>
      </w:r>
      <w:r>
        <w:rPr>
          <w:rFonts w:ascii="宋体" w:hAnsi="宋体" w:cs="宋体" w:eastAsia="宋体"/>
          <w:color w:val="000000"/>
          <w:sz w:val="21"/>
        </w:rPr>
        <w:t>元（</w:t>
      </w:r>
      <w:r>
        <w:rPr>
          <w:rFonts w:ascii="宋体" w:hAnsi="宋体" w:cs="宋体" w:eastAsia="宋体"/>
          <w:color w:val="000000"/>
          <w:sz w:val="21"/>
        </w:rPr>
        <w:t>投标文件提交截止时间前</w:t>
      </w:r>
      <w:r>
        <w:rPr>
          <w:rFonts w:ascii="宋体" w:hAnsi="宋体" w:cs="宋体" w:eastAsia="宋体"/>
          <w:color w:val="000000"/>
          <w:sz w:val="21"/>
        </w:rPr>
        <w:t>转账到</w:t>
      </w:r>
      <w:r>
        <w:rPr>
          <w:rFonts w:ascii="宋体" w:hAnsi="宋体" w:cs="宋体" w:eastAsia="宋体"/>
          <w:color w:val="000000"/>
          <w:sz w:val="21"/>
        </w:rPr>
        <w:t>南京财经大学</w:t>
      </w:r>
      <w:r>
        <w:rPr>
          <w:rFonts w:ascii="宋体" w:hAnsi="宋体" w:cs="宋体" w:eastAsia="宋体"/>
          <w:color w:val="000000"/>
          <w:sz w:val="21"/>
        </w:rPr>
        <w:t>（开户信息：</w:t>
      </w:r>
      <w:r>
        <w:rPr>
          <w:rFonts w:ascii="宋体" w:hAnsi="宋体" w:cs="宋体" w:eastAsia="宋体"/>
          <w:color w:val="000000"/>
          <w:sz w:val="21"/>
        </w:rPr>
        <w:t>户名：南京财经大学，开户行名称：中国工商银行察哈尔路支行，账号：4301011219100159523，联行号：102301000296</w:t>
      </w:r>
      <w:r>
        <w:rPr>
          <w:rFonts w:ascii="宋体" w:hAnsi="宋体" w:cs="宋体" w:eastAsia="宋体"/>
          <w:color w:val="000000"/>
          <w:sz w:val="21"/>
        </w:rPr>
        <w:t>），提交</w:t>
      </w:r>
      <w:r>
        <w:rPr>
          <w:rFonts w:ascii="宋体" w:hAnsi="宋体" w:cs="宋体" w:eastAsia="宋体"/>
          <w:color w:val="000000"/>
          <w:sz w:val="21"/>
        </w:rPr>
        <w:t>投标</w:t>
      </w:r>
      <w:r>
        <w:rPr>
          <w:rFonts w:ascii="宋体" w:hAnsi="宋体" w:cs="宋体" w:eastAsia="宋体"/>
          <w:color w:val="000000"/>
          <w:sz w:val="21"/>
        </w:rPr>
        <w:t>文件时须出示</w:t>
      </w:r>
      <w:r>
        <w:rPr>
          <w:rFonts w:ascii="宋体" w:hAnsi="宋体" w:cs="宋体" w:eastAsia="宋体"/>
          <w:color w:val="000000"/>
          <w:sz w:val="21"/>
        </w:rPr>
        <w:t>投标</w:t>
      </w:r>
      <w:r>
        <w:rPr>
          <w:rFonts w:ascii="宋体" w:hAnsi="宋体" w:cs="宋体" w:eastAsia="宋体"/>
          <w:color w:val="000000"/>
          <w:sz w:val="21"/>
        </w:rPr>
        <w:t>文件工本费缴纳凭证。未按要求缴纳或未提供缴纳凭证的，采购人有权拒收其</w:t>
      </w: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2023年07月13日 17时00分</w:t>
      </w:r>
    </w:p>
    <w:p>
      <w:pPr>
        <w:wordWrap w:val="off"/>
        <w:spacing w:lineRule="exact" w:line="396"/>
        <w:jc w:val="left"/>
        <w:outlineLvl w:val="1"/>
      </w:pPr>
      <w:r>
        <w:rPr>
          <w:rFonts w:ascii="宋体" w:hAnsi="宋体" w:cs="宋体" w:eastAsia="宋体"/>
          <w:b w:val="true"/>
          <w:color w:val="000000"/>
          <w:sz w:val="22"/>
        </w:rPr>
        <w:t>四、现场勘察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1、本项目不组织统一的勘察现场。</w:t>
      </w:r>
      <w:r>
        <w:rPr>
          <w:rFonts w:ascii="宋体" w:hAnsi="宋体" w:cs="宋体" w:eastAsia="宋体"/>
          <w:color w:val="000000"/>
          <w:sz w:val="21"/>
        </w:rPr>
        <w:t>有意参与的</w:t>
      </w:r>
      <w:r>
        <w:rPr>
          <w:rFonts w:ascii="宋体" w:hAnsi="宋体" w:cs="宋体" w:eastAsia="宋体"/>
          <w:color w:val="000000"/>
          <w:sz w:val="21"/>
        </w:rPr>
        <w:t>投标人</w:t>
      </w:r>
      <w:r>
        <w:rPr>
          <w:rFonts w:ascii="宋体" w:hAnsi="宋体" w:cs="宋体" w:eastAsia="宋体"/>
          <w:color w:val="000000"/>
          <w:sz w:val="21"/>
        </w:rPr>
        <w:t>可自行勘查现场，熟悉了解一切可能影响投标报价的因素，且</w:t>
      </w:r>
      <w:r>
        <w:rPr>
          <w:rFonts w:ascii="宋体" w:hAnsi="宋体" w:cs="宋体" w:eastAsia="宋体"/>
          <w:color w:val="000000"/>
          <w:sz w:val="21"/>
        </w:rPr>
        <w:t>投标人</w:t>
      </w:r>
      <w:r>
        <w:rPr>
          <w:rFonts w:ascii="宋体" w:hAnsi="宋体" w:cs="宋体" w:eastAsia="宋体"/>
          <w:color w:val="000000"/>
          <w:sz w:val="21"/>
        </w:rPr>
        <w:t>应对自行获得的资料、信息的正确性负全部责任。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2、投标人</w:t>
      </w:r>
      <w:r>
        <w:rPr>
          <w:rFonts w:ascii="宋体" w:hAnsi="宋体" w:cs="宋体" w:eastAsia="宋体"/>
          <w:color w:val="000000"/>
          <w:sz w:val="21"/>
        </w:rPr>
        <w:t>踏勘现场发生的费用自理。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3、投标人</w:t>
      </w:r>
      <w:r>
        <w:rPr>
          <w:rFonts w:ascii="宋体" w:hAnsi="宋体" w:cs="宋体" w:eastAsia="宋体"/>
          <w:color w:val="000000"/>
          <w:sz w:val="21"/>
        </w:rPr>
        <w:t>在踏勘现场中介绍的工程场地和相关的周边环境情况，供</w:t>
      </w:r>
      <w:r>
        <w:rPr>
          <w:rFonts w:ascii="宋体" w:hAnsi="宋体" w:cs="宋体" w:eastAsia="宋体"/>
          <w:color w:val="000000"/>
          <w:sz w:val="21"/>
        </w:rPr>
        <w:t>投标人</w:t>
      </w:r>
      <w:r>
        <w:rPr>
          <w:rFonts w:ascii="宋体" w:hAnsi="宋体" w:cs="宋体" w:eastAsia="宋体"/>
          <w:color w:val="000000"/>
          <w:sz w:val="21"/>
        </w:rPr>
        <w:t>在编制投标文件时参考，</w:t>
      </w:r>
      <w:r>
        <w:rPr>
          <w:rFonts w:ascii="宋体" w:hAnsi="宋体" w:cs="宋体" w:eastAsia="宋体"/>
          <w:color w:val="000000"/>
          <w:sz w:val="21"/>
        </w:rPr>
        <w:t>招标</w:t>
      </w:r>
      <w:r>
        <w:rPr>
          <w:rFonts w:ascii="宋体" w:hAnsi="宋体" w:cs="宋体" w:eastAsia="宋体"/>
          <w:color w:val="000000"/>
          <w:sz w:val="21"/>
        </w:rPr>
        <w:t>人不对</w:t>
      </w:r>
      <w:r>
        <w:rPr>
          <w:rFonts w:ascii="宋体" w:hAnsi="宋体" w:cs="宋体" w:eastAsia="宋体"/>
          <w:color w:val="000000"/>
          <w:sz w:val="21"/>
        </w:rPr>
        <w:t>投标人</w:t>
      </w:r>
      <w:r>
        <w:rPr>
          <w:rFonts w:ascii="宋体" w:hAnsi="宋体" w:cs="宋体" w:eastAsia="宋体"/>
          <w:color w:val="000000"/>
          <w:sz w:val="21"/>
        </w:rPr>
        <w:t>据此作出的判断和决策负责。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4、投标人</w:t>
      </w:r>
      <w:r>
        <w:rPr>
          <w:rFonts w:ascii="宋体" w:hAnsi="宋体" w:cs="宋体" w:eastAsia="宋体"/>
          <w:color w:val="000000"/>
          <w:sz w:val="21"/>
        </w:rPr>
        <w:t>在踏勘现场中介绍的工程场地和相关的周边环境情况，供</w:t>
      </w:r>
      <w:r>
        <w:rPr>
          <w:rFonts w:ascii="宋体" w:hAnsi="宋体" w:cs="宋体" w:eastAsia="宋体"/>
          <w:color w:val="000000"/>
          <w:sz w:val="21"/>
        </w:rPr>
        <w:t>投标人</w:t>
      </w:r>
      <w:r>
        <w:rPr>
          <w:rFonts w:ascii="宋体" w:hAnsi="宋体" w:cs="宋体" w:eastAsia="宋体"/>
          <w:color w:val="000000"/>
          <w:sz w:val="21"/>
        </w:rPr>
        <w:t>在编制投标文件时参考，</w:t>
      </w:r>
      <w:r>
        <w:rPr>
          <w:rFonts w:ascii="宋体" w:hAnsi="宋体" w:cs="宋体" w:eastAsia="宋体"/>
          <w:color w:val="000000"/>
          <w:sz w:val="21"/>
        </w:rPr>
        <w:t>招标</w:t>
      </w:r>
      <w:r>
        <w:rPr>
          <w:rFonts w:ascii="宋体" w:hAnsi="宋体" w:cs="宋体" w:eastAsia="宋体"/>
          <w:color w:val="000000"/>
          <w:sz w:val="21"/>
        </w:rPr>
        <w:t>人不对</w:t>
      </w:r>
      <w:r>
        <w:rPr>
          <w:rFonts w:ascii="宋体" w:hAnsi="宋体" w:cs="宋体" w:eastAsia="宋体"/>
          <w:color w:val="000000"/>
          <w:sz w:val="21"/>
        </w:rPr>
        <w:t>投标人</w:t>
      </w:r>
      <w:r>
        <w:rPr>
          <w:rFonts w:ascii="宋体" w:hAnsi="宋体" w:cs="宋体" w:eastAsia="宋体"/>
          <w:color w:val="000000"/>
          <w:sz w:val="21"/>
        </w:rPr>
        <w:t>据此作出的判断和决策负责。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5、未参加现场勘察的</w:t>
      </w:r>
      <w:r>
        <w:rPr>
          <w:rFonts w:ascii="宋体" w:hAnsi="宋体" w:cs="宋体" w:eastAsia="宋体"/>
          <w:color w:val="000000"/>
          <w:sz w:val="21"/>
        </w:rPr>
        <w:t>投标人</w:t>
      </w:r>
      <w:r>
        <w:rPr>
          <w:rFonts w:ascii="宋体" w:hAnsi="宋体" w:cs="宋体" w:eastAsia="宋体"/>
          <w:color w:val="000000"/>
          <w:sz w:val="21"/>
        </w:rPr>
        <w:t>，</w:t>
      </w:r>
      <w:r>
        <w:rPr>
          <w:rFonts w:ascii="宋体" w:hAnsi="宋体" w:cs="宋体" w:eastAsia="宋体"/>
          <w:color w:val="000000"/>
          <w:sz w:val="21"/>
        </w:rPr>
        <w:t>招标</w:t>
      </w:r>
      <w:r>
        <w:rPr>
          <w:rFonts w:ascii="宋体" w:hAnsi="宋体" w:cs="宋体" w:eastAsia="宋体"/>
          <w:color w:val="000000"/>
          <w:sz w:val="21"/>
        </w:rPr>
        <w:t>人视同其了解现场情况，带来的一切后果由</w:t>
      </w:r>
      <w:r>
        <w:rPr>
          <w:rFonts w:ascii="宋体" w:hAnsi="宋体" w:cs="宋体" w:eastAsia="宋体"/>
          <w:color w:val="000000"/>
          <w:sz w:val="21"/>
        </w:rPr>
        <w:t>投标人</w:t>
      </w:r>
      <w:r>
        <w:rPr>
          <w:rFonts w:ascii="宋体" w:hAnsi="宋体" w:cs="宋体" w:eastAsia="宋体"/>
          <w:color w:val="000000"/>
          <w:sz w:val="21"/>
        </w:rPr>
        <w:t>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6、现场勘察联系人：</w:t>
      </w:r>
      <w:r>
        <w:rPr>
          <w:rFonts w:ascii="宋体" w:hAnsi="宋体" w:cs="宋体" w:eastAsia="宋体"/>
          <w:color w:val="000000"/>
          <w:sz w:val="21"/>
        </w:rPr>
        <w:t>江老师</w:t>
      </w:r>
      <w:r>
        <w:rPr>
          <w:rFonts w:ascii="宋体" w:hAnsi="宋体" w:cs="宋体" w:eastAsia="宋体"/>
          <w:color w:val="000000"/>
          <w:sz w:val="21"/>
        </w:rPr>
        <w:t xml:space="preserve">   联系电话：</w:t>
      </w:r>
      <w:r>
        <w:rPr>
          <w:rFonts w:ascii="宋体" w:hAnsi="宋体" w:cs="宋体" w:eastAsia="宋体"/>
          <w:color w:val="000000"/>
          <w:sz w:val="21"/>
        </w:rPr>
        <w:t>025-86718578</w:t>
      </w:r>
    </w:p>
    <w:p>
      <w:pPr>
        <w:wordWrap w:val="off"/>
        <w:spacing w:lineRule="exact" w:line="396"/>
        <w:jc w:val="left"/>
        <w:outlineLvl w:val="1"/>
      </w:pPr>
      <w:r>
        <w:rPr>
          <w:rFonts w:ascii="宋体" w:hAnsi="宋体" w:cs="宋体" w:eastAsia="宋体"/>
          <w:b w:val="true"/>
          <w:color w:val="000000"/>
          <w:sz w:val="22"/>
        </w:rPr>
        <w:t>五、投标文件提交及开标时间和地点</w:t>
      </w:r>
    </w:p>
    <w:p>
      <w:pPr>
        <w:wordWrap w:val="off"/>
        <w:spacing w:lineRule="exact" w:line="378"/>
        <w:ind w:firstLineChars="200"/>
        <w:jc w:val="left"/>
      </w:pPr>
      <w:r>
        <w:rPr>
          <w:rFonts w:ascii="宋体" w:hAnsi="宋体" w:cs="宋体" w:eastAsia="宋体"/>
          <w:color w:val="000000"/>
          <w:sz w:val="21"/>
        </w:rPr>
        <w:t>1、投标文件提交</w:t>
      </w:r>
    </w:p>
    <w:p>
      <w:pPr>
        <w:wordWrap w:val="off"/>
        <w:spacing w:before="0" w:after="0" w:lineRule="exact" w:line="378"/>
        <w:ind w:firstLineChars="200"/>
        <w:jc w:val="left"/>
      </w:pPr>
      <w:r>
        <w:rPr>
          <w:rFonts w:ascii="宋体" w:hAnsi="宋体" w:cs="宋体" w:eastAsia="宋体"/>
          <w:color w:val="000000"/>
          <w:sz w:val="21"/>
        </w:rPr>
        <w:t>提交方式：投标现场密封递交，招标人不接受邮寄、快递、传真、邮件等方式投标。</w:t>
      </w:r>
    </w:p>
    <w:p>
      <w:pPr>
        <w:wordWrap w:val="off"/>
        <w:spacing w:before="0" w:after="0"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2023年07月27日 14时00分</w:t>
      </w:r>
      <w:r>
        <w:rPr>
          <w:rFonts w:ascii="宋体" w:hAnsi="宋体" w:cs="宋体" w:eastAsia="宋体"/>
          <w:color w:val="000000"/>
          <w:sz w:val="21"/>
        </w:rPr>
        <w:t>—</w:t>
      </w:r>
      <w:r>
        <w:rPr>
          <w:rFonts w:ascii="宋体" w:hAnsi="宋体" w:cs="宋体" w:eastAsia="宋体"/>
          <w:color w:val="000000"/>
          <w:sz w:val="21"/>
        </w:rPr>
        <w:t>2023年07月27日 14时30分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2023年07月27日 14时30分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南京市栖霞区文苑路3号，南京财经大学行政楼407室</w:t>
      </w:r>
    </w:p>
    <w:p>
      <w:pPr>
        <w:wordWrap w:val="off"/>
        <w:spacing w:before="0" w:after="0" w:lineRule="exact" w:line="378"/>
        <w:ind w:firstLineChars="200"/>
        <w:jc w:val="left"/>
      </w:pPr>
      <w:r>
        <w:rPr>
          <w:rFonts w:ascii="宋体" w:hAnsi="宋体" w:cs="宋体" w:eastAsia="宋体"/>
          <w:color w:val="000000"/>
          <w:sz w:val="21"/>
        </w:rPr>
        <w:t>2、开标</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2023年07月27日 14时30分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南京市栖霞区文苑路3号，南京财经大学行政楼407室</w:t>
      </w:r>
    </w:p>
    <w:p>
      <w:pPr>
        <w:wordWrap w:val="off"/>
        <w:spacing w:lineRule="exact" w:line="378"/>
        <w:ind w:firstLineChars="200"/>
        <w:jc w:val="left"/>
      </w:pPr>
      <w:r>
        <w:rPr>
          <w:rFonts w:ascii="宋体" w:hAnsi="宋体" w:cs="宋体" w:eastAsia="宋体"/>
          <w:b w:val="true"/>
          <w:i w:val="true"/>
          <w:color w:val="000000"/>
          <w:sz w:val="21"/>
        </w:rPr>
        <w:t>注意事项：</w:t>
      </w:r>
    </w:p>
    <w:p>
      <w:pPr>
        <w:wordWrap w:val="off"/>
        <w:spacing w:lineRule="exact" w:line="378"/>
        <w:ind w:firstLineChars="200"/>
        <w:jc w:val="left"/>
      </w:pPr>
      <w:r>
        <w:rPr>
          <w:rFonts w:ascii="宋体" w:hAnsi="宋体" w:cs="宋体" w:eastAsia="宋体"/>
          <w:b w:val="true"/>
          <w:i w:val="true"/>
          <w:color w:val="000000"/>
          <w:sz w:val="21"/>
        </w:rPr>
        <w:t xml:space="preserve">1.供应商应在提交响应文件前一天（下午16:00前）填写进校预约申请，履行进校报备手续。具体流程详见附件。 </w:t>
      </w:r>
    </w:p>
    <w:p>
      <w:pPr>
        <w:wordWrap w:val="off"/>
        <w:spacing w:before="0" w:after="0" w:lineRule="exact" w:line="378"/>
        <w:ind w:firstLineChars="200"/>
        <w:jc w:val="left"/>
      </w:pPr>
      <w:r>
        <w:rPr>
          <w:rFonts w:ascii="宋体" w:hAnsi="宋体" w:cs="宋体" w:eastAsia="宋体"/>
          <w:b w:val="true"/>
          <w:i w:val="true"/>
          <w:color w:val="000000"/>
          <w:sz w:val="21"/>
        </w:rPr>
        <w:t xml:space="preserve">2.供应商进校应佩戴口罩，遵守疫情防控相关要求 </w:t>
      </w:r>
    </w:p>
    <w:p>
      <w:pPr>
        <w:wordWrap w:val="off"/>
        <w:spacing w:lineRule="exact" w:line="396"/>
        <w:jc w:val="left"/>
        <w:outlineLvl w:val="1"/>
      </w:pPr>
      <w:r>
        <w:rPr>
          <w:rFonts w:ascii="宋体" w:hAnsi="宋体" w:cs="宋体" w:eastAsia="宋体"/>
          <w:b w:val="true"/>
          <w:color w:val="000000"/>
          <w:sz w:val="22"/>
        </w:rPr>
        <w:t>六、公告期限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七、其他补充事宜</w:t>
      </w:r>
    </w:p>
    <w:p>
      <w:pPr>
        <w:spacing w:before="0" w:after="0" w:lineRule="exact" w:line="555"/>
      </w:pPr>
    </w:p>
    <w:p>
      <w:pPr>
        <w:wordWrap w:val="off"/>
        <w:spacing w:lineRule="exact" w:line="396"/>
        <w:jc w:val="left"/>
        <w:outlineLvl w:val="1"/>
      </w:pPr>
      <w:r>
        <w:rPr>
          <w:rFonts w:ascii="宋体" w:hAnsi="宋体" w:cs="宋体" w:eastAsia="宋体"/>
          <w:b w:val="true"/>
          <w:color w:val="000000"/>
          <w:sz w:val="22"/>
        </w:rPr>
        <w:t>八、对本次招标提出询问，请按以下方式联系。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南京财经大学</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江苏省南京市栖霞区仙林大学城文苑路3号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何老师 025-86718577</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江老师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025-86718578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采购与招标管理办公室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2023年07月06日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19"/>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项目名称</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2023年行政办公家具框架协议采购遴选项目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项目地点</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南京财经大学仙林校区</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项目承办单位</w:t>
            </w:r>
          </w:p>
        </w:tc>
        <w:tc>
          <w:tcPr>
            <w:tcW w:type="dxa" w:w="399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国有资产管理处</w:t>
            </w:r>
          </w:p>
        </w:tc>
        <w:tc>
          <w:tcPr>
            <w:hMerge w:val="continue"/>
            <w:tcBorders>
              <w:top w:val="single" w:sz="6"/>
              <w:left w:val="single" w:sz="6"/>
              <w:bottom w:val="nil"/>
              <w:right w:val="nil"/>
            </w:tcBorders>
          </w:tcPr>
          <w:p/>
        </w:tc>
        <w:tc>
          <w:tcPr>
            <w:tcW w:type="dxa" w:w="11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采购方式</w:t>
            </w:r>
          </w:p>
        </w:tc>
        <w:tc>
          <w:tcPr>
            <w:tcW w:type="dxa" w:w="2700"/>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公开招标</w:t>
            </w: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项目负责人</w:t>
            </w:r>
          </w:p>
        </w:tc>
        <w:tc>
          <w:tcPr>
            <w:tcW w:type="dxa" w:w="399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江老师</w:t>
            </w:r>
          </w:p>
        </w:tc>
        <w:tc>
          <w:tcPr>
            <w:hMerge w:val="continue"/>
            <w:tcBorders>
              <w:top w:val="single" w:sz="6"/>
              <w:left w:val="single" w:sz="6"/>
              <w:bottom w:val="nil"/>
              <w:right w:val="nil"/>
            </w:tcBorders>
          </w:tcPr>
          <w:p/>
        </w:tc>
        <w:tc>
          <w:tcPr>
            <w:tcW w:type="dxa" w:w="11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联系电话</w:t>
            </w:r>
          </w:p>
        </w:tc>
        <w:tc>
          <w:tcPr>
            <w:tcW w:type="dxa" w:w="2700"/>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025-86718578</w:t>
            </w: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投标文件份数</w:t>
            </w:r>
          </w:p>
        </w:tc>
        <w:tc>
          <w:tcPr>
            <w:tcW w:type="dxa" w:w="783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正本1份，副本</w:t>
            </w:r>
            <w:r>
              <w:rPr>
                <w:rFonts w:ascii="宋体" w:hAnsi="宋体" w:cs="宋体" w:eastAsia="宋体"/>
                <w:color w:val="000000"/>
                <w:sz w:val="20"/>
              </w:rPr>
              <w:t>4</w:t>
            </w:r>
            <w:r>
              <w:rPr>
                <w:rFonts w:ascii="宋体" w:hAnsi="宋体" w:cs="宋体" w:eastAsia="宋体"/>
                <w:color w:val="000000"/>
                <w:sz w:val="20"/>
              </w:rPr>
              <w:t>份，电子版1份（U盘形式。电子版须为正本PDF扫描件，与纸质版一致，在U盘上标注供应商名称及招标编号，U盘递交后不予退还）。</w:t>
            </w:r>
            <w:r>
              <w:rPr>
                <w:rFonts w:ascii="宋体" w:hAnsi="宋体" w:cs="宋体" w:eastAsia="宋体"/>
                <w:color w:val="000000"/>
                <w:sz w:val="20"/>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提供样品</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MS Mincho" w:hAnsi="MS Mincho" w:cs="MS Mincho" w:eastAsia="MS Mincho"/>
                <w:color w:val="000000"/>
                <w:sz w:val="20"/>
              </w:rPr>
              <w:t>☑</w:t>
            </w:r>
            <w:r>
              <w:rPr>
                <w:rFonts w:ascii="宋体" w:hAnsi="宋体" w:cs="宋体" w:eastAsia="宋体"/>
                <w:color w:val="000000"/>
                <w:sz w:val="20"/>
              </w:rPr>
              <w:t xml:space="preserve">需要提供样品 </w:t>
            </w:r>
            <w:r>
              <w:rPr>
                <w:rFonts w:ascii="MS Mincho" w:hAnsi="MS Mincho" w:cs="MS Mincho" w:eastAsia="MS Mincho"/>
                <w:color w:val="000000"/>
                <w:sz w:val="20"/>
              </w:rPr>
              <w:t>☐</w:t>
            </w:r>
            <w:r>
              <w:rPr>
                <w:rFonts w:ascii="宋体" w:hAnsi="宋体" w:cs="宋体" w:eastAsia="宋体"/>
                <w:color w:val="000000"/>
                <w:sz w:val="20"/>
              </w:rPr>
              <w:t>不需要提供样品</w:t>
            </w:r>
            <w:r>
              <w:rPr>
                <w:rFonts w:ascii="宋体" w:hAnsi="宋体" w:cs="宋体" w:eastAsia="宋体"/>
                <w:color w:val="000000"/>
                <w:sz w:val="20"/>
              </w:rPr>
              <w:t>样品为成品。供应商应按照采购文件要求在规定时间内将样品放置指定地点。（递交时间：2023年7月27日13:30-14:00；递交地点：南京财经大学仙林校区教学楼大厅；联系人：江老师15150649748，何老师18851837306）</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20"/>
              <w:jc w:val="center"/>
            </w:pPr>
            <w:r>
              <w:rPr>
                <w:rFonts w:ascii="宋体" w:hAnsi="宋体" w:cs="宋体" w:eastAsia="宋体"/>
                <w:b w:val="true"/>
                <w:color w:val="000000"/>
                <w:sz w:val="20"/>
              </w:rPr>
              <w:t>合同履行期限</w:t>
            </w:r>
          </w:p>
        </w:tc>
        <w:tc>
          <w:tcPr>
            <w:tcW w:type="dxa" w:w="783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ind w:firstLineChars="150"/>
              <w:jc w:val="left"/>
            </w:pPr>
            <w:r>
              <w:rPr>
                <w:rFonts w:ascii="宋体" w:hAnsi="宋体" w:cs="宋体" w:eastAsia="宋体"/>
                <w:color w:val="000000"/>
                <w:sz w:val="20"/>
              </w:rPr>
              <w:t/>
            </w:r>
            <w:r>
              <w:rPr>
                <w:rFonts w:ascii="宋体" w:hAnsi="宋体" w:cs="宋体" w:eastAsia="宋体"/>
                <w:color w:val="000000"/>
                <w:sz w:val="20"/>
              </w:rPr>
              <w:t>合同期限一年，合同期限内，供应商按照采购人要求供货</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付款方式</w:t>
            </w:r>
          </w:p>
        </w:tc>
        <w:tc>
          <w:tcPr>
            <w:tcW w:type="dxa" w:w="783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办公家具分批次下订单采购。每批次所购家具免费送货、安装到位并验收合格后，采购人根据供应商提供的有效正规发票支付货款。货款计算方式：每批次需支付货款价格=所订购家具中标单价×数量。</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投标保证金</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保证金金额</w:t>
            </w:r>
          </w:p>
        </w:tc>
        <w:tc>
          <w:tcPr>
            <w:tcW w:type="dxa" w:w="622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缴纳形式</w:t>
            </w:r>
          </w:p>
        </w:tc>
        <w:tc>
          <w:tcPr>
            <w:tcW w:type="dxa" w:w="622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开户信息</w:t>
            </w:r>
          </w:p>
        </w:tc>
        <w:tc>
          <w:tcPr>
            <w:tcW w:type="dxa" w:w="622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户名：南京财经大学，开户行名称：中国工商银行察哈尔路支行，账号：4301011219100159523，联行号：102301000296</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退还须知</w:t>
            </w:r>
          </w:p>
        </w:tc>
        <w:tc>
          <w:tcPr>
            <w:tcW w:type="dxa" w:w="622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履约保证金</w:t>
            </w: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保证金金额</w:t>
            </w:r>
          </w:p>
        </w:tc>
        <w:tc>
          <w:tcPr>
            <w:tcW w:type="dxa" w:w="62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15,000.00元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缴纳形式</w:t>
            </w:r>
          </w:p>
        </w:tc>
        <w:tc>
          <w:tcPr>
            <w:tcW w:type="dxa" w:w="622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成交之后、签订合同之前，成交人将履约保证金转账至采购人开户行，并备注“项目名称+履约保证金”。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开户信息</w:t>
            </w:r>
          </w:p>
        </w:tc>
        <w:tc>
          <w:tcPr>
            <w:tcW w:type="dxa" w:w="622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户名：南京财经大学，开户行名称：中国工商银行察哈尔路支行，账号：4301011219100159523，联行号：102301000296</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退还须知</w:t>
            </w:r>
          </w:p>
        </w:tc>
        <w:tc>
          <w:tcPr>
            <w:tcW w:type="dxa" w:w="622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履约结束且无履约争议后，采购人根据中标（成交）人申请办理履约保证金无息退还手续。由于中标（成交）人自身原因未及时办理保证金退还的，其责任和由此造成的后果由中标（成交）人自行承担。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6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标书工本费</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凡参加投标的单位需交纳标书工本费(缴纳方式详见采购公告)，合计人民币</w:t>
            </w:r>
            <w:r>
              <w:rPr>
                <w:rFonts w:ascii="宋体" w:hAnsi="宋体" w:cs="宋体" w:eastAsia="宋体"/>
                <w:color w:val="000000"/>
                <w:sz w:val="20"/>
              </w:rPr>
              <w:t>叁佰元整</w:t>
            </w:r>
            <w:r>
              <w:rPr>
                <w:rFonts w:ascii="宋体" w:hAnsi="宋体" w:cs="宋体" w:eastAsia="宋体"/>
                <w:color w:val="000000"/>
                <w:sz w:val="20"/>
              </w:rPr>
              <w:t>（￥</w:t>
            </w:r>
            <w:r>
              <w:rPr>
                <w:rFonts w:ascii="宋体" w:hAnsi="宋体" w:cs="宋体" w:eastAsia="宋体"/>
                <w:color w:val="000000"/>
                <w:sz w:val="20"/>
              </w:rPr>
              <w:t>300.00</w:t>
            </w:r>
            <w:r>
              <w:rPr>
                <w:rFonts w:ascii="宋体" w:hAnsi="宋体" w:cs="宋体" w:eastAsia="宋体"/>
                <w:color w:val="000000"/>
                <w:sz w:val="20"/>
              </w:rPr>
              <w:t>），此款不退还；本校开具正规发票。</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20"/>
              <w:jc w:val="center"/>
            </w:pPr>
            <w:r>
              <w:rPr>
                <w:rFonts w:ascii="宋体" w:hAnsi="宋体" w:cs="宋体" w:eastAsia="宋体"/>
                <w:b w:val="true"/>
                <w:color w:val="000000"/>
                <w:sz w:val="20"/>
              </w:rPr>
              <w:t>投标文件</w:t>
            </w:r>
          </w:p>
          <w:p>
            <w:pPr>
              <w:wordWrap w:val="off"/>
              <w:spacing w:before="0" w:after="0" w:lineRule="exact" w:line="220"/>
              <w:jc w:val="center"/>
            </w:pPr>
            <w:r>
              <w:rPr>
                <w:rFonts w:ascii="宋体" w:hAnsi="宋体" w:cs="宋体" w:eastAsia="宋体"/>
                <w:b w:val="true"/>
                <w:color w:val="000000"/>
                <w:sz w:val="20"/>
              </w:rPr>
              <w:t>现场递交</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投标文件开始接收时间：</w:t>
            </w:r>
            <w:r>
              <w:rPr>
                <w:rFonts w:ascii="宋体" w:hAnsi="宋体" w:cs="宋体" w:eastAsia="宋体"/>
                <w:color w:val="000000"/>
                <w:sz w:val="20"/>
              </w:rPr>
              <w:t>2023年07月27日 14时00分</w:t>
            </w:r>
            <w:r>
              <w:rPr>
                <w:rFonts w:ascii="宋体" w:hAnsi="宋体" w:cs="宋体" w:eastAsia="宋体"/>
                <w:color w:val="000000"/>
                <w:sz w:val="20"/>
              </w:rPr>
              <w:t>（北京时间）</w:t>
            </w:r>
          </w:p>
          <w:p>
            <w:pPr>
              <w:wordWrap w:val="off"/>
              <w:spacing w:before="0" w:after="0" w:lineRule="exact" w:line="220"/>
              <w:jc w:val="left"/>
            </w:pPr>
            <w:r>
              <w:rPr>
                <w:rFonts w:ascii="宋体" w:hAnsi="宋体" w:cs="宋体" w:eastAsia="宋体"/>
                <w:color w:val="000000"/>
                <w:sz w:val="20"/>
              </w:rPr>
              <w:t>投标文件接收截止时间：</w:t>
            </w:r>
            <w:r>
              <w:rPr>
                <w:rFonts w:ascii="宋体" w:hAnsi="宋体" w:cs="宋体" w:eastAsia="宋体"/>
                <w:color w:val="000000"/>
                <w:sz w:val="20"/>
              </w:rPr>
              <w:t>2023年07月27日 14时30分</w:t>
            </w:r>
            <w:r>
              <w:rPr>
                <w:rFonts w:ascii="宋体" w:hAnsi="宋体" w:cs="宋体" w:eastAsia="宋体"/>
                <w:color w:val="000000"/>
                <w:sz w:val="20"/>
              </w:rPr>
              <w:t>（北京时间）</w:t>
            </w:r>
          </w:p>
          <w:p>
            <w:pPr>
              <w:wordWrap w:val="off"/>
              <w:spacing w:before="0" w:after="0" w:lineRule="exact" w:line="220"/>
              <w:jc w:val="left"/>
            </w:pPr>
            <w:r>
              <w:rPr>
                <w:rFonts w:ascii="宋体" w:hAnsi="宋体" w:cs="宋体" w:eastAsia="宋体"/>
                <w:color w:val="000000"/>
                <w:sz w:val="20"/>
              </w:rPr>
              <w:t>投标文件接收地点：</w:t>
            </w:r>
            <w:r>
              <w:rPr>
                <w:rFonts w:ascii="宋体" w:hAnsi="宋体" w:cs="宋体" w:eastAsia="宋体"/>
                <w:color w:val="000000"/>
                <w:sz w:val="20"/>
              </w:rPr>
              <w:t>南京市栖霞区文苑路3号，南京财经大学行政楼407室</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20"/>
              <w:jc w:val="center"/>
            </w:pPr>
            <w:r>
              <w:rPr>
                <w:rFonts w:ascii="宋体" w:hAnsi="宋体" w:cs="宋体" w:eastAsia="宋体"/>
                <w:b w:val="true"/>
                <w:color w:val="000000"/>
                <w:sz w:val="20"/>
              </w:rPr>
              <w:t>开标时间</w:t>
            </w:r>
          </w:p>
          <w:p>
            <w:pPr>
              <w:wordWrap w:val="off"/>
              <w:spacing w:before="0" w:after="0" w:lineRule="exact" w:line="220"/>
              <w:jc w:val="center"/>
            </w:pPr>
            <w:r>
              <w:rPr>
                <w:rFonts w:ascii="宋体" w:hAnsi="宋体" w:cs="宋体" w:eastAsia="宋体"/>
                <w:b w:val="true"/>
                <w:color w:val="000000"/>
                <w:sz w:val="20"/>
              </w:rPr>
              <w:t>开标地点</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开标时间：</w:t>
            </w:r>
            <w:r>
              <w:rPr>
                <w:rFonts w:ascii="宋体" w:hAnsi="宋体" w:cs="宋体" w:eastAsia="宋体"/>
                <w:color w:val="000000"/>
                <w:sz w:val="20"/>
              </w:rPr>
              <w:t>2023年07月27日 14时30分</w:t>
            </w:r>
            <w:r>
              <w:rPr>
                <w:rFonts w:ascii="宋体" w:hAnsi="宋体" w:cs="宋体" w:eastAsia="宋体"/>
                <w:color w:val="000000"/>
                <w:sz w:val="20"/>
              </w:rPr>
              <w:t>（北京时间）</w:t>
            </w:r>
          </w:p>
          <w:p>
            <w:pPr>
              <w:wordWrap w:val="off"/>
              <w:spacing w:before="0" w:after="0" w:lineRule="exact" w:line="220"/>
              <w:jc w:val="left"/>
            </w:pPr>
            <w:r>
              <w:rPr>
                <w:rFonts w:ascii="宋体" w:hAnsi="宋体" w:cs="宋体" w:eastAsia="宋体"/>
                <w:color w:val="000000"/>
                <w:sz w:val="20"/>
              </w:rPr>
              <w:t>地点：</w:t>
            </w:r>
            <w:r>
              <w:rPr>
                <w:rFonts w:ascii="宋体" w:hAnsi="宋体" w:cs="宋体" w:eastAsia="宋体"/>
                <w:color w:val="000000"/>
                <w:sz w:val="20"/>
              </w:rPr>
              <w:t>南京市栖霞区文苑路3号，南京财经大学行政楼407室</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项目预算</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预算金额：</w:t>
            </w:r>
            <w:r>
              <w:rPr>
                <w:rFonts w:ascii="宋体" w:hAnsi="宋体" w:cs="宋体" w:eastAsia="宋体"/>
                <w:color w:val="000000"/>
                <w:sz w:val="20"/>
              </w:rPr>
              <w:t>25.00</w:t>
            </w:r>
            <w:r>
              <w:rPr>
                <w:rFonts w:ascii="宋体" w:hAnsi="宋体" w:cs="宋体" w:eastAsia="宋体"/>
                <w:color w:val="000000"/>
                <w:sz w:val="20"/>
              </w:rPr>
              <w:t>万元</w:t>
            </w:r>
            <w:r>
              <w:rPr>
                <w:rFonts w:ascii="宋体" w:hAnsi="宋体" w:cs="宋体" w:eastAsia="宋体"/>
                <w:color w:val="000000"/>
                <w:sz w:val="20"/>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最高限价</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20"/>
              <w:jc w:val="left"/>
            </w:pPr>
            <w:r>
              <w:rPr>
                <w:rFonts w:ascii="宋体" w:hAnsi="宋体" w:cs="宋体" w:eastAsia="宋体"/>
                <w:color w:val="000000"/>
                <w:sz w:val="20"/>
              </w:rPr>
              <w:t>15,180.00元/套</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投标报价</w:t>
            </w:r>
          </w:p>
        </w:tc>
        <w:tc>
          <w:tcPr>
            <w:tcW w:type="dxa" w:w="783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20"/>
              <w:jc w:val="left"/>
            </w:pPr>
            <w:r>
              <w:rPr>
                <w:rFonts w:ascii="宋体" w:hAnsi="宋体" w:cs="宋体" w:eastAsia="宋体"/>
                <w:color w:val="000000"/>
                <w:sz w:val="20"/>
              </w:rPr>
              <w:t>人民币报价，包括但不限于：投标（响应）报价中的报价不得超过采购公告、采购文件规定的最高限价，超过规定的最高限价的投标（响应）文件，按无效投标（响应）处理。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0"/>
              </w:rPr>
              <w:t>评标办法</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综合评分法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20"/>
              <w:jc w:val="center"/>
            </w:pPr>
            <w:r>
              <w:rPr>
                <w:rFonts w:ascii="宋体" w:hAnsi="宋体" w:cs="宋体" w:eastAsia="宋体"/>
                <w:b w:val="true"/>
                <w:color w:val="000000"/>
                <w:sz w:val="20"/>
              </w:rPr>
              <w:t>投标文件有效期限</w:t>
            </w:r>
          </w:p>
        </w:tc>
        <w:tc>
          <w:tcPr>
            <w:tcW w:type="dxa" w:w="783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0"/>
              </w:rPr>
              <w:t>开标之日起</w:t>
            </w:r>
            <w:r>
              <w:rPr>
                <w:rFonts w:ascii="宋体" w:hAnsi="宋体" w:cs="宋体" w:eastAsia="宋体"/>
                <w:color w:val="000000"/>
                <w:sz w:val="20"/>
              </w:rPr>
              <w:t>90</w:t>
            </w:r>
            <w:r>
              <w:rPr>
                <w:rFonts w:ascii="宋体" w:hAnsi="宋体" w:cs="宋体" w:eastAsia="宋体"/>
                <w:color w:val="000000"/>
                <w:sz w:val="20"/>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2385"/>
            <w:tcBorders>
              <w:top w:val="single" w:sz="6"/>
              <w:left w:val="nil"/>
              <w:bottom w:val="nil"/>
              <w:right w:val="nil"/>
            </w:tcBorders>
            <w:tcMar>
              <w:top w:w="20" w:type="dxa"/>
              <w:left w:w="20" w:type="dxa"/>
              <w:bottom w:w="20" w:type="dxa"/>
              <w:right w:w="20" w:type="dxa"/>
            </w:tcMar>
            <w:vAlign w:val="center"/>
          </w:tcPr>
          <w:p>
            <w:pPr>
              <w:wordWrap w:val="off"/>
            </w:pPr>
          </w:p>
        </w:tc>
        <w:tc>
          <w:tcPr>
            <w:tcW w:type="dxa" w:w="1140"/>
            <w:tcBorders>
              <w:top w:val="single" w:sz="6"/>
              <w:left w:val="nil"/>
              <w:bottom w:val="nil"/>
              <w:right w:val="nil"/>
            </w:tcBorders>
            <w:tcMar>
              <w:top w:w="20" w:type="dxa"/>
              <w:left w:w="20" w:type="dxa"/>
              <w:bottom w:w="20" w:type="dxa"/>
              <w:right w:w="20" w:type="dxa"/>
            </w:tcMar>
            <w:vAlign w:val="center"/>
          </w:tcPr>
          <w:p>
            <w:pPr>
              <w:wordWrap w:val="off"/>
            </w:pPr>
          </w:p>
        </w:tc>
        <w:tc>
          <w:tcPr>
            <w:tcW w:type="dxa" w:w="2700"/>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90"/>
      </w:pPr>
    </w:p>
    <w:p>
      <w:pPr>
        <w:sectPr>
          <w:pgSz w:w="11907" w:h="16839" w:orient="portrait"/>
          <w:pgMar w:top="1077" w:right="1154" w:bottom="1077" w:left="1154"/>
        </w:sectPr>
      </w:pPr>
    </w:p>
    <w:p>
      <w:pPr>
        <w:wordWrap w:val="off"/>
        <w:spacing w:lineRule="exact" w:line="576"/>
        <w:jc w:val="left"/>
        <w:outlineLvl w:val="1"/>
      </w:pPr>
      <w:r>
        <w:rPr>
          <w:rFonts w:ascii="宋体" w:hAnsi="宋体" w:cs="宋体" w:eastAsia="宋体"/>
          <w:b w:val="true"/>
          <w:color w:val="000000"/>
          <w:sz w:val="32"/>
        </w:rPr>
        <w:t>一、总则</w:t>
      </w:r>
    </w:p>
    <w:p>
      <w:pPr>
        <w:wordWrap w:val="off"/>
        <w:spacing w:lineRule="exact" w:line="503"/>
        <w:ind w:firstLineChars="200"/>
        <w:jc w:val="left"/>
        <w:outlineLvl w:val="2"/>
      </w:pPr>
      <w:r>
        <w:rPr>
          <w:rFonts w:ascii="黑体" w:hAnsi="黑体" w:cs="黑体" w:eastAsia="黑体"/>
          <w:color w:val="000000"/>
          <w:sz w:val="28"/>
        </w:rPr>
        <w:t>1、招标方式</w:t>
      </w:r>
    </w:p>
    <w:p>
      <w:pPr>
        <w:wordWrap w:val="off"/>
        <w:spacing w:lineRule="exact" w:line="378"/>
        <w:ind w:firstLineChars="250"/>
        <w:jc w:val="left"/>
      </w:pPr>
      <w:r>
        <w:rPr>
          <w:rFonts w:ascii="宋体" w:hAnsi="宋体" w:cs="宋体" w:eastAsia="宋体"/>
          <w:color w:val="000000"/>
          <w:sz w:val="21"/>
        </w:rPr>
        <w:t>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200"/>
        <w:jc w:val="left"/>
        <w:outlineLvl w:val="2"/>
      </w:pPr>
      <w:r>
        <w:rPr>
          <w:rFonts w:ascii="黑体" w:hAnsi="黑体" w:cs="黑体" w:eastAsia="黑体"/>
          <w:color w:val="000000"/>
          <w:sz w:val="28"/>
        </w:rPr>
        <w:t>2、相关定义</w:t>
      </w:r>
    </w:p>
    <w:p>
      <w:pPr>
        <w:wordWrap w:val="off"/>
        <w:spacing w:lineRule="exact" w:line="378"/>
        <w:ind w:firstLineChars="200"/>
        <w:jc w:val="left"/>
      </w:pPr>
      <w:r>
        <w:rPr>
          <w:rFonts w:ascii="宋体" w:hAnsi="宋体" w:cs="宋体" w:eastAsia="宋体"/>
          <w:color w:val="000000"/>
          <w:sz w:val="21"/>
        </w:rPr>
        <w:t>（1）本文件中招标人为</w:t>
      </w:r>
      <w:r>
        <w:rPr>
          <w:rFonts w:ascii="宋体" w:hAnsi="宋体" w:cs="宋体" w:eastAsia="宋体"/>
          <w:color w:val="000000"/>
          <w:sz w:val="21"/>
        </w:rPr>
        <w:t>南京财经大学</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（2）“货物、服务、工程”指本文件中所述产品及相关货物、服务、工程。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（3）“用户或使用单位”指使用服务的单位。</w:t>
      </w:r>
    </w:p>
    <w:p>
      <w:pPr>
        <w:wordWrap w:val="off"/>
        <w:spacing w:lineRule="exact" w:line="503"/>
        <w:ind w:firstLineChars="200"/>
        <w:jc w:val="left"/>
        <w:outlineLvl w:val="2"/>
      </w:pPr>
      <w:r>
        <w:rPr>
          <w:rFonts w:ascii="黑体" w:hAnsi="黑体" w:cs="黑体" w:eastAsia="黑体"/>
          <w:color w:val="000000"/>
          <w:sz w:val="28"/>
        </w:rPr>
        <w:t>3、适用法律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参照执行《中华人民共和国政府采购法》、《中华人民共和国政府采购法实施条例》、《政府采购货物和服务招标投标管理办法》等有关法律、规章和规定等。</w:t>
      </w:r>
    </w:p>
    <w:p>
      <w:pPr>
        <w:wordWrap w:val="off"/>
        <w:spacing w:lineRule="exact" w:line="503"/>
        <w:ind w:firstLineChars="200"/>
        <w:jc w:val="left"/>
        <w:outlineLvl w:val="2"/>
      </w:pPr>
      <w:r>
        <w:rPr>
          <w:rFonts w:ascii="黑体" w:hAnsi="黑体" w:cs="黑体" w:eastAsia="黑体"/>
          <w:color w:val="000000"/>
          <w:sz w:val="28"/>
        </w:rPr>
        <w:t>4、政策功能</w:t>
      </w:r>
    </w:p>
    <w:p>
      <w:pPr>
        <w:wordWrap w:val="off"/>
        <w:spacing w:lineRule="exact" w:line="378"/>
        <w:ind w:firstLineChars="250"/>
        <w:jc w:val="left"/>
      </w:pPr>
      <w:r>
        <w:rPr>
          <w:rFonts w:ascii="宋体" w:hAnsi="宋体" w:cs="宋体" w:eastAsia="宋体"/>
          <w:b w:val="true"/>
          <w:color w:val="000000"/>
          <w:sz w:val="21"/>
        </w:rPr>
        <w:t/>
      </w:r>
      <w:r>
        <w:rPr>
          <w:rFonts w:ascii="宋体" w:hAnsi="宋体" w:cs="宋体" w:eastAsia="宋体"/>
          <w:color w:val="000000"/>
          <w:sz w:val="21"/>
        </w:rPr>
        <w:t>4.1 中小企业政策</w:t>
      </w:r>
    </w:p>
    <w:p>
      <w:pPr>
        <w:wordWrap w:val="off"/>
        <w:spacing w:lineRule="exact" w:line="378"/>
        <w:jc w:val="left"/>
      </w:pPr>
    </w:p>
    <w:p>
      <w:pPr>
        <w:spacing w:before="0" w:after="0" w:lineRule="exact" w:line="120"/>
      </w:pPr>
    </w:p>
    <w:p>
      <w:pPr>
        <w:wordWrap w:val="off"/>
        <w:spacing w:lineRule="exact" w:line="378"/>
        <w:ind w:firstLineChars="250"/>
        <w:jc w:val="left"/>
      </w:pPr>
      <w:r>
        <w:rPr>
          <w:rFonts w:ascii="宋体" w:hAnsi="宋体" w:cs="宋体" w:eastAsia="宋体"/>
          <w:b w:val="true"/>
          <w:color w:val="000000"/>
          <w:sz w:val="21"/>
        </w:rPr>
        <w:t/>
      </w:r>
      <w:r>
        <w:rPr>
          <w:rFonts w:ascii="宋体" w:hAnsi="宋体" w:cs="宋体" w:eastAsia="宋体"/>
          <w:color w:val="000000"/>
          <w:sz w:val="21"/>
        </w:rPr>
        <w:t>4.2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50"/>
        <w:jc w:val="left"/>
      </w:pPr>
      <w:r>
        <w:rPr>
          <w:rFonts w:ascii="宋体" w:hAnsi="宋体" w:cs="宋体" w:eastAsia="宋体"/>
          <w:b w:val="true"/>
          <w:color w:val="000000"/>
          <w:sz w:val="21"/>
        </w:rPr>
        <w:t/>
      </w:r>
      <w:r>
        <w:rPr>
          <w:rFonts w:ascii="宋体" w:hAnsi="宋体" w:cs="宋体" w:eastAsia="宋体"/>
          <w:color w:val="000000"/>
          <w:sz w:val="21"/>
        </w:rPr>
        <w:t>4.3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50"/>
        <w:jc w:val="left"/>
      </w:pPr>
      <w:r>
        <w:rPr>
          <w:rFonts w:ascii="宋体" w:hAnsi="宋体" w:cs="宋体" w:eastAsia="宋体"/>
          <w:b w:val="true"/>
          <w:color w:val="000000"/>
          <w:sz w:val="21"/>
        </w:rPr>
        <w:t/>
      </w:r>
      <w:r>
        <w:rPr>
          <w:rFonts w:ascii="宋体" w:hAnsi="宋体" w:cs="宋体" w:eastAsia="宋体"/>
          <w:color w:val="000000"/>
          <w:sz w:val="21"/>
        </w:rPr>
        <w:t>4.4 进口产品政策</w:t>
      </w:r>
    </w:p>
    <w:p>
      <w:pPr>
        <w:wordWrap w:val="off"/>
        <w:spacing w:lineRule="exact" w:line="378"/>
        <w:jc w:val="left"/>
      </w:pPr>
    </w:p>
    <w:p>
      <w:pPr>
        <w:wordWrap w:val="off"/>
        <w:spacing w:lineRule="exact" w:line="503"/>
        <w:ind w:firstLineChars="200"/>
        <w:jc w:val="left"/>
        <w:outlineLvl w:val="2"/>
      </w:pPr>
      <w:r>
        <w:rPr>
          <w:rFonts w:ascii="黑体" w:hAnsi="黑体" w:cs="黑体" w:eastAsia="黑体"/>
          <w:color w:val="000000"/>
          <w:sz w:val="28"/>
        </w:rPr>
        <w:t>5、投标费用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200"/>
        <w:jc w:val="left"/>
        <w:outlineLvl w:val="2"/>
      </w:pPr>
      <w:r>
        <w:rPr>
          <w:rFonts w:ascii="黑体" w:hAnsi="黑体" w:cs="黑体" w:eastAsia="黑体"/>
          <w:color w:val="000000"/>
          <w:sz w:val="28"/>
        </w:rPr>
        <w:t>6、招标文件的约束力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jc w:val="left"/>
        <w:outlineLvl w:val="1"/>
      </w:pPr>
      <w:r>
        <w:rPr>
          <w:rFonts w:ascii="宋体" w:hAnsi="宋体" w:cs="宋体" w:eastAsia="宋体"/>
          <w:b w:val="true"/>
          <w:color w:val="000000"/>
          <w:sz w:val="32"/>
        </w:rPr>
        <w:t>二、招标文件</w:t>
      </w:r>
    </w:p>
    <w:p>
      <w:pPr>
        <w:wordWrap w:val="off"/>
        <w:spacing w:lineRule="exact" w:line="503"/>
        <w:jc w:val="left"/>
        <w:outlineLvl w:val="2"/>
      </w:pPr>
      <w:r>
        <w:rPr>
          <w:rFonts w:ascii="黑体" w:hAnsi="黑体" w:cs="黑体" w:eastAsia="黑体"/>
          <w:color w:val="000000"/>
          <w:sz w:val="28"/>
        </w:rPr>
        <w:t>（一）招标文件的构成</w:t>
      </w:r>
    </w:p>
    <w:p>
      <w:pPr>
        <w:wordWrap w:val="off"/>
        <w:spacing w:lineRule="exact" w:line="378"/>
        <w:ind w:firstLineChars="200"/>
        <w:jc w:val="left"/>
      </w:pPr>
      <w:r>
        <w:rPr>
          <w:rFonts w:ascii="宋体" w:hAnsi="宋体" w:cs="宋体" w:eastAsia="宋体"/>
          <w:color w:val="000000"/>
          <w:sz w:val="21"/>
        </w:rPr>
        <w:t>1、招标文件有以下部分组成：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200"/>
        <w:jc w:val="left"/>
      </w:pPr>
      <w:r>
        <w:rPr>
          <w:rFonts w:ascii="宋体" w:hAnsi="宋体" w:cs="宋体" w:eastAsia="宋体"/>
          <w:color w:val="000000"/>
          <w:sz w:val="21"/>
        </w:rPr>
        <w:t>2、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200"/>
        <w:jc w:val="left"/>
      </w:pPr>
      <w:r>
        <w:rPr>
          <w:rFonts w:ascii="宋体" w:hAnsi="宋体" w:cs="宋体" w:eastAsia="宋体"/>
          <w:color w:val="000000"/>
          <w:sz w:val="21"/>
        </w:rPr>
        <w:t>3、投标人被视为熟悉项目所在地以及履行合同的有关情况，包括涉及本项目的法律、法规、行业规定，以及自然环境、气候条件、公共设施等，本招标文件不再对此进行描述。</w:t>
      </w:r>
    </w:p>
    <w:p>
      <w:pPr>
        <w:wordWrap w:val="off"/>
        <w:spacing w:lineRule="exact" w:line="503"/>
        <w:jc w:val="left"/>
        <w:outlineLvl w:val="2"/>
      </w:pPr>
      <w:r>
        <w:rPr>
          <w:rFonts w:ascii="黑体" w:hAnsi="黑体" w:cs="黑体" w:eastAsia="黑体"/>
          <w:color w:val="000000"/>
          <w:sz w:val="28"/>
        </w:rPr>
        <w:t>（二）招标文件的澄清、补充或修改</w:t>
      </w:r>
    </w:p>
    <w:p>
      <w:pPr>
        <w:wordWrap w:val="off"/>
        <w:spacing w:lineRule="exact" w:line="378"/>
        <w:ind w:firstLineChars="200"/>
        <w:jc w:val="left"/>
      </w:pPr>
      <w:r>
        <w:rPr>
          <w:rFonts w:ascii="宋体" w:hAnsi="宋体" w:cs="宋体" w:eastAsia="宋体"/>
          <w:color w:val="000000"/>
          <w:sz w:val="21"/>
        </w:rPr>
        <w:t>1、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2、招标人对已发出的招标文件进行必要的澄清或者修改，将在投标截止时间15日前，以书面形式通知所有报名投标人，并同时在原招标公告媒体上发布更正公告。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3、招标人在招标文件要求提交投标文件截止时间3日前，有权决定延长投标截止时间和开标时间，并在原招标公告媒体上发布变更公告。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4、为使投标人在准备投标时，有合理的时间考虑招标文件的补充或修改，招标人将视情况可能推迟投标截止时间和开标时间，并将此变更以信函或传真等形式通知所有的投标人。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5、招标人发出的所有补充、修改和变更文件均作为招标文件的组成部分，与招标文件具有同等法律效力。</w:t>
      </w:r>
    </w:p>
    <w:p>
      <w:pPr>
        <w:wordWrap w:val="off"/>
        <w:spacing w:lineRule="exact" w:line="576"/>
        <w:jc w:val="left"/>
        <w:outlineLvl w:val="1"/>
      </w:pPr>
      <w:r>
        <w:rPr>
          <w:rFonts w:ascii="宋体" w:hAnsi="宋体" w:cs="宋体" w:eastAsia="宋体"/>
          <w:b w:val="true"/>
          <w:color w:val="000000"/>
          <w:sz w:val="32"/>
        </w:rPr>
        <w:t>三、投标文件</w:t>
      </w:r>
    </w:p>
    <w:p>
      <w:pPr>
        <w:wordWrap w:val="off"/>
        <w:spacing w:lineRule="exact" w:line="503"/>
        <w:jc w:val="left"/>
        <w:outlineLvl w:val="2"/>
      </w:pPr>
      <w:r>
        <w:rPr>
          <w:rFonts w:ascii="黑体" w:hAnsi="黑体" w:cs="黑体" w:eastAsia="黑体"/>
          <w:color w:val="000000"/>
          <w:sz w:val="28"/>
        </w:rPr>
        <w:t>（一）投标文件的编制</w:t>
      </w:r>
    </w:p>
    <w:p>
      <w:pPr>
        <w:wordWrap w:val="off"/>
        <w:spacing w:lineRule="exact" w:line="378"/>
        <w:ind w:firstLineChars="200"/>
        <w:jc w:val="left"/>
      </w:pPr>
      <w:r>
        <w:rPr>
          <w:rFonts w:ascii="宋体" w:hAnsi="宋体" w:cs="宋体" w:eastAsia="宋体"/>
          <w:color w:val="000000"/>
          <w:sz w:val="21"/>
        </w:rPr>
        <w:t>1、投标文件的语言、计量单位、货币和编制</w:t>
      </w:r>
    </w:p>
    <w:p>
      <w:pPr>
        <w:wordWrap w:val="off"/>
        <w:spacing w:before="0" w:after="0" w:lineRule="exact" w:line="378"/>
        <w:ind w:firstLineChars="200"/>
        <w:jc w:val="left"/>
      </w:pPr>
      <w:r>
        <w:rPr>
          <w:rFonts w:ascii="宋体" w:hAnsi="宋体" w:cs="宋体" w:eastAsia="宋体"/>
          <w:color w:val="000000"/>
          <w:sz w:val="21"/>
        </w:rPr>
        <w:t>（1）投标文件以及投标人与招标人之间函、电、文件和资料往来，都应以中文书写。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（2）投标人已印刷好的资料如产品样本、说明书等可以用其他语言，但其中要点应附有中文译文。对不同文本投标文件的解释发生异议的，以中文文本为准。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（3）投标人所使用的计量单位应为国家法定计量单位。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（4）报招标人指定地点人民币价，包含一切费用。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（5）投标文件应字迹清楚、内容齐全、不得涂改。如有修改，修改处须有投标人公章或法定代表人或其授权代表签字。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（6）投标人应在投标文件中写清相应的项目编号、投标人全称、地址、电话、传真，并由授权代表签字或盖章。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（7）投标人应按照招标文件所规定的内容顺序，统一用A4规格幅面打印、装订成册并编制目录，逐页编码。由于编排混乱导致投标文件被误读或查找不到，责任由投标人承担。</w:t>
      </w:r>
    </w:p>
    <w:p>
      <w:pPr>
        <w:wordWrap w:val="off"/>
        <w:spacing w:lineRule="exact" w:line="503"/>
        <w:jc w:val="left"/>
        <w:outlineLvl w:val="2"/>
      </w:pPr>
      <w:r>
        <w:rPr>
          <w:rFonts w:ascii="黑体" w:hAnsi="黑体" w:cs="黑体" w:eastAsia="黑体"/>
          <w:color w:val="000000"/>
          <w:sz w:val="28"/>
        </w:rPr>
        <w:t>（二）投标文件的构成</w:t>
      </w:r>
    </w:p>
    <w:p>
      <w:pPr>
        <w:wordWrap w:val="off"/>
        <w:spacing w:lineRule="exact" w:line="378"/>
        <w:ind w:firstLineChars="200"/>
        <w:jc w:val="left"/>
      </w:pPr>
      <w:r>
        <w:rPr>
          <w:rFonts w:ascii="宋体" w:hAnsi="宋体" w:cs="宋体" w:eastAsia="宋体"/>
          <w:color w:val="000000"/>
          <w:sz w:val="21"/>
        </w:rPr>
        <w:t>1、投标人应当根据招标文件要求编制投标文件，投标文件应对招标文件提出的要求和条件做出实质性响应，并在《商务条款偏离表》和《技术条款偏离表》等处逐条标明满足与否。若投标人未按招标文件的要求提供资料，或未对招标文件做出实质性响应，将导致投标文件被视为无效。</w:t>
      </w:r>
    </w:p>
    <w:p>
      <w:pPr>
        <w:wordWrap w:val="off"/>
        <w:spacing w:before="0" w:after="0" w:lineRule="exact" w:line="378"/>
        <w:ind w:firstLineChars="200"/>
        <w:jc w:val="left"/>
      </w:pPr>
      <w:r>
        <w:rPr>
          <w:rFonts w:ascii="宋体" w:hAnsi="宋体" w:cs="宋体" w:eastAsia="宋体"/>
          <w:color w:val="000000"/>
          <w:sz w:val="21"/>
        </w:rPr>
        <w:t>2、投标文件由商务部分、技术部分、价格部分，以及其他部分组成。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3、投标文件的商务部分：</w:t>
      </w:r>
    </w:p>
    <w:p>
      <w:pPr>
        <w:wordWrap w:val="off"/>
        <w:spacing w:before="0" w:after="0" w:lineRule="exact" w:line="378"/>
        <w:ind w:firstLineChars="200"/>
        <w:jc w:val="left"/>
      </w:pPr>
      <w:r>
        <w:rPr>
          <w:rFonts w:ascii="宋体" w:hAnsi="宋体" w:cs="宋体" w:eastAsia="宋体"/>
          <w:color w:val="000000"/>
          <w:sz w:val="21"/>
        </w:rPr>
        <w:t>商务部分是证明投标人有资格参加投标和中标后有能力履行合同的文件，这些文件应能满足招标的要求，包括但不限于下列文件，其中加※项目不得有缺失或无效。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（2）※法人代表授权书（原件）及法定代表人、投标人授权代表身份证复印件；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w:t>
      </w:r>
      <w:r>
        <w:rPr>
          <w:rFonts w:ascii="宋体" w:hAnsi="宋体" w:cs="宋体" w:eastAsia="宋体"/>
          <w:color w:val="000000"/>
          <w:sz w:val="21"/>
        </w:rPr>
        <w:t>投标保证金交纳证明材料（针对需要缴纳投标保证金的项目，提供复印件）；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w:t>
      </w:r>
      <w:r>
        <w:rPr>
          <w:rFonts w:ascii="宋体" w:hAnsi="宋体" w:cs="宋体" w:eastAsia="宋体"/>
          <w:color w:val="000000"/>
          <w:sz w:val="21"/>
        </w:rPr>
        <w:t>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　</w:t>
      </w:r>
      <w:r>
        <w:rPr>
          <w:rFonts w:ascii="宋体" w:hAnsi="宋体" w:cs="宋体" w:eastAsia="宋体"/>
          <w:color w:val="000000"/>
          <w:sz w:val="21"/>
        </w:rPr>
        <w:t>拟签订的合同文本；</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　</w:t>
      </w:r>
      <w:r>
        <w:rPr>
          <w:rFonts w:ascii="宋体" w:hAnsi="宋体" w:cs="宋体" w:eastAsia="宋体"/>
          <w:color w:val="000000"/>
          <w:sz w:val="21"/>
        </w:rPr>
        <w:t>投标人认为需要提供的其他资格证明文件和商务资料。</w:t>
      </w:r>
    </w:p>
    <w:p>
      <w:pPr>
        <w:wordWrap w:val="off"/>
        <w:spacing w:lineRule="exact" w:line="378"/>
        <w:ind w:firstLineChars="200"/>
        <w:jc w:val="left"/>
      </w:pPr>
      <w:r>
        <w:rPr>
          <w:rFonts w:ascii="宋体" w:hAnsi="宋体" w:cs="宋体" w:eastAsia="宋体"/>
          <w:color w:val="000000"/>
          <w:sz w:val="21"/>
        </w:rPr>
        <w:t>4、投标文件的技术部分：</w:t>
      </w:r>
    </w:p>
    <w:p>
      <w:pPr>
        <w:wordWrap w:val="off"/>
        <w:spacing w:before="0" w:after="0" w:lineRule="exact" w:line="378"/>
        <w:ind w:firstLineChars="200"/>
        <w:jc w:val="left"/>
      </w:pPr>
      <w:r>
        <w:rPr>
          <w:rFonts w:ascii="宋体" w:hAnsi="宋体" w:cs="宋体" w:eastAsia="宋体"/>
          <w:color w:val="000000"/>
          <w:sz w:val="21"/>
        </w:rPr>
        <w:t>技术部分是证明供应商提供的货物和服务是合格的、并符合招标文件要求的证明文件，以及对产品的详细说明，这些文件可以是文字资料、图纸和数据等。提供的产品如与招标文件要求有不符之处，应说明其差别之所在。可以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w:t>
      </w:r>
      <w:r>
        <w:rPr>
          <w:rFonts w:ascii="宋体" w:hAnsi="宋体" w:cs="宋体" w:eastAsia="宋体"/>
          <w:color w:val="000000"/>
          <w:sz w:val="21"/>
        </w:rPr>
        <w:t>《技术条款响应及偏离表》；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w:t>
      </w:r>
      <w:r>
        <w:rPr>
          <w:rFonts w:ascii="宋体" w:hAnsi="宋体" w:cs="宋体" w:eastAsia="宋体"/>
          <w:color w:val="000000"/>
          <w:sz w:val="21"/>
        </w:rPr>
        <w:t>质量检测报告；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w:t>
      </w:r>
      <w:r>
        <w:rPr>
          <w:rFonts w:ascii="宋体" w:hAnsi="宋体" w:cs="宋体" w:eastAsia="宋体"/>
          <w:color w:val="000000"/>
          <w:sz w:val="21"/>
        </w:rPr>
        <w:t>交货期保证的措施与承诺；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　</w:t>
      </w:r>
      <w:r>
        <w:rPr>
          <w:rFonts w:ascii="宋体" w:hAnsi="宋体" w:cs="宋体" w:eastAsia="宋体"/>
          <w:color w:val="000000"/>
          <w:sz w:val="21"/>
        </w:rPr>
        <w:t>产品质量保证的措施与承诺；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　</w:t>
      </w:r>
      <w:r>
        <w:rPr>
          <w:rFonts w:ascii="宋体" w:hAnsi="宋体" w:cs="宋体" w:eastAsia="宋体"/>
          <w:color w:val="000000"/>
          <w:sz w:val="21"/>
        </w:rPr>
        <w:t>产品技术、售后服务及承诺；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　</w:t>
      </w:r>
      <w:r>
        <w:rPr>
          <w:rFonts w:ascii="宋体" w:hAnsi="宋体" w:cs="宋体" w:eastAsia="宋体"/>
          <w:color w:val="000000"/>
          <w:sz w:val="21"/>
        </w:rPr>
        <w:t>环境保护设施；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　</w:t>
      </w:r>
      <w:r>
        <w:rPr>
          <w:rFonts w:ascii="宋体" w:hAnsi="宋体" w:cs="宋体" w:eastAsia="宋体"/>
          <w:color w:val="000000"/>
          <w:sz w:val="21"/>
        </w:rPr>
        <w:t>安全施工措施；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　</w:t>
      </w:r>
      <w:r>
        <w:rPr>
          <w:rFonts w:ascii="宋体" w:hAnsi="宋体" w:cs="宋体" w:eastAsia="宋体"/>
          <w:color w:val="000000"/>
          <w:sz w:val="21"/>
        </w:rPr>
        <w:t>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　</w:t>
      </w:r>
      <w:r>
        <w:rPr>
          <w:rFonts w:ascii="宋体" w:hAnsi="宋体" w:cs="宋体" w:eastAsia="宋体"/>
          <w:color w:val="000000"/>
          <w:sz w:val="21"/>
        </w:rPr>
        <w:t>投标人认为需要提供的其他技术文件或资料等。</w:t>
      </w:r>
    </w:p>
    <w:p>
      <w:pPr>
        <w:wordWrap w:val="off"/>
        <w:spacing w:lineRule="exact" w:line="378"/>
        <w:ind w:firstLineChars="200"/>
        <w:jc w:val="left"/>
      </w:pPr>
      <w:r>
        <w:rPr>
          <w:rFonts w:ascii="宋体" w:hAnsi="宋体" w:cs="宋体" w:eastAsia="宋体"/>
          <w:color w:val="000000"/>
          <w:sz w:val="21"/>
        </w:rPr>
        <w:t>5、投标文件的价格部分：</w:t>
      </w:r>
    </w:p>
    <w:p>
      <w:pPr>
        <w:wordWrap w:val="off"/>
        <w:spacing w:before="0" w:after="0" w:lineRule="exact" w:line="378"/>
        <w:ind w:firstLineChars="200"/>
        <w:jc w:val="left"/>
      </w:pPr>
      <w:r>
        <w:rPr>
          <w:rFonts w:ascii="宋体" w:hAnsi="宋体" w:cs="宋体" w:eastAsia="宋体"/>
          <w:color w:val="000000"/>
          <w:sz w:val="21"/>
        </w:rPr>
        <w:t>（1）价格部分是对投标价格构成的说明，招标文件如没有特别说明的话，对每一项产品仅接受一个价格。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（2）报价应包含完成本项目发生的所有含税费用、支付给员工的工资和国家强制缴纳的各种社会保障资金，以及投标人认为需要的其他费用等。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3）报价时应充分考虑所有可能影响到报价的因素，一旦招标结束最终中标，如发生漏、缺、少项，都将被认为是中标人的报价让利行为，损失自负。投标人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4）投标人应仔细阅读本招标文件“项目概况（项目描述）”的内容，按要求一次性报出包括但不限于：货物价格、税金、送货上门、运输、人工、集成、调试、质保等的综合单价及总价，其他一切费用由投标人自理；招标人不再另付其他任何费用。</w:t>
      </w:r>
    </w:p>
    <w:p>
      <w:pPr>
        <w:wordWrap w:val="off"/>
        <w:spacing w:lineRule="exact" w:line="378"/>
        <w:ind w:firstLineChars="200"/>
        <w:jc w:val="left"/>
      </w:pPr>
      <w:r>
        <w:rPr>
          <w:rFonts w:ascii="宋体" w:hAnsi="宋体" w:cs="宋体" w:eastAsia="宋体"/>
          <w:color w:val="000000"/>
          <w:sz w:val="21"/>
        </w:rPr>
        <w:t>6、投标文件的其他部分：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before="0" w:after="0" w:lineRule="exact" w:line="378"/>
        <w:ind w:firstLineChars="200"/>
        <w:jc w:val="left"/>
      </w:pPr>
      <w:r>
        <w:rPr>
          <w:rFonts w:ascii="宋体" w:hAnsi="宋体" w:cs="宋体" w:eastAsia="宋体"/>
          <w:color w:val="000000"/>
          <w:sz w:val="21"/>
        </w:rPr>
        <w:t>7、投标保证金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投标保证金金额：见投标人须知。</w:t>
      </w:r>
    </w:p>
    <w:p>
      <w:pPr>
        <w:wordWrap w:val="off"/>
        <w:spacing w:before="0" w:after="0" w:lineRule="exact" w:line="378"/>
        <w:ind w:firstLineChars="200"/>
        <w:jc w:val="left"/>
      </w:pPr>
      <w:r>
        <w:rPr>
          <w:rFonts w:ascii="宋体" w:hAnsi="宋体" w:cs="宋体" w:eastAsia="宋体"/>
          <w:color w:val="000000"/>
          <w:sz w:val="21"/>
        </w:rPr>
        <w:t>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w:t>
      </w:r>
      <w:r>
        <w:rPr>
          <w:rFonts w:ascii="宋体" w:hAnsi="宋体" w:cs="宋体" w:eastAsia="宋体"/>
          <w:i w:val="true"/>
          <w:color w:val="000000"/>
          <w:sz w:val="21"/>
          <w:u w:val="single"/>
        </w:rPr>
        <w:t>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（5）发生下列情况之一，保证金将不予退还：</w:t>
      </w:r>
    </w:p>
    <w:p>
      <w:pPr>
        <w:wordWrap w:val="off"/>
        <w:spacing w:before="0" w:after="0" w:lineRule="exact" w:line="378"/>
        <w:ind w:firstLineChars="400"/>
        <w:jc w:val="left"/>
      </w:pPr>
      <w:r>
        <w:rPr>
          <w:rFonts w:ascii="宋体" w:hAnsi="宋体" w:cs="宋体" w:eastAsia="宋体"/>
          <w:color w:val="000000"/>
          <w:sz w:val="21"/>
        </w:rPr>
        <w:t>1）中标人在中标后无正当理由不与招标人签订合同的；</w:t>
      </w:r>
    </w:p>
    <w:p>
      <w:pPr>
        <w:wordWrap w:val="off"/>
        <w:spacing w:before="0" w:after="0" w:lineRule="exact" w:line="378"/>
        <w:ind w:firstLineChars="400"/>
        <w:jc w:val="left"/>
      </w:pPr>
      <w:r>
        <w:rPr>
          <w:rFonts w:ascii="宋体" w:hAnsi="宋体" w:cs="宋体" w:eastAsia="宋体"/>
          <w:color w:val="000000"/>
          <w:sz w:val="21"/>
        </w:rPr>
        <w:t xml:space="preserve">2）投标有效期内投标人撤销投标文件的； </w:t>
      </w:r>
    </w:p>
    <w:p>
      <w:pPr>
        <w:wordWrap w:val="off"/>
        <w:spacing w:before="0" w:after="0" w:lineRule="exact" w:line="378"/>
        <w:ind w:firstLineChars="400"/>
        <w:jc w:val="left"/>
      </w:pPr>
      <w:r>
        <w:rPr>
          <w:rFonts w:ascii="宋体" w:hAnsi="宋体" w:cs="宋体" w:eastAsia="宋体"/>
          <w:color w:val="000000"/>
          <w:sz w:val="21"/>
        </w:rPr>
        <w:t>3）提供虚假材料谋取成交的；</w:t>
      </w:r>
    </w:p>
    <w:p>
      <w:pPr>
        <w:wordWrap w:val="off"/>
        <w:spacing w:before="0" w:after="0" w:lineRule="exact" w:line="378"/>
        <w:ind w:firstLineChars="400"/>
        <w:jc w:val="left"/>
      </w:pPr>
      <w:r>
        <w:rPr>
          <w:rFonts w:ascii="宋体" w:hAnsi="宋体" w:cs="宋体" w:eastAsia="宋体"/>
          <w:color w:val="000000"/>
          <w:sz w:val="21"/>
        </w:rPr>
        <w:t>4）采取不正当手段诋毁、排挤其他投标人的；</w:t>
      </w:r>
    </w:p>
    <w:p>
      <w:pPr>
        <w:wordWrap w:val="off"/>
        <w:spacing w:before="0" w:after="0" w:lineRule="exact" w:line="378"/>
        <w:ind w:firstLineChars="400"/>
        <w:jc w:val="left"/>
      </w:pPr>
      <w:r>
        <w:rPr>
          <w:rFonts w:ascii="宋体" w:hAnsi="宋体" w:cs="宋体" w:eastAsia="宋体"/>
          <w:color w:val="000000"/>
          <w:sz w:val="21"/>
        </w:rPr>
        <w:t>5）与招标人或者其他投标人恶意串通的；</w:t>
      </w:r>
    </w:p>
    <w:p>
      <w:pPr>
        <w:wordWrap w:val="off"/>
        <w:spacing w:before="0" w:after="0" w:lineRule="exact" w:line="378"/>
        <w:ind w:firstLineChars="400"/>
        <w:jc w:val="left"/>
      </w:pPr>
      <w:r>
        <w:rPr>
          <w:rFonts w:ascii="宋体" w:hAnsi="宋体" w:cs="宋体" w:eastAsia="宋体"/>
          <w:color w:val="000000"/>
          <w:sz w:val="21"/>
        </w:rPr>
        <w:t>6）中标人在中标后将中标项目转让给他人，或者在投标文件中未说明且未经招标人同意，将中标项目分包给他人的；</w:t>
      </w:r>
    </w:p>
    <w:p>
      <w:pPr>
        <w:wordWrap w:val="off"/>
        <w:spacing w:before="0" w:after="0" w:lineRule="exact" w:line="378"/>
        <w:ind w:firstLineChars="400"/>
        <w:jc w:val="left"/>
      </w:pPr>
      <w:r>
        <w:rPr>
          <w:rFonts w:ascii="宋体" w:hAnsi="宋体" w:cs="宋体" w:eastAsia="宋体"/>
          <w:color w:val="000000"/>
          <w:sz w:val="21"/>
        </w:rPr>
        <w:t>7）中标人在中标后拒绝履行合同义务的。</w:t>
      </w:r>
    </w:p>
    <w:p>
      <w:pPr>
        <w:wordWrap w:val="off"/>
        <w:spacing w:lineRule="exact" w:line="378"/>
        <w:ind w:firstLineChars="200"/>
        <w:jc w:val="left"/>
      </w:pPr>
      <w:r>
        <w:rPr>
          <w:rFonts w:ascii="宋体" w:hAnsi="宋体" w:cs="宋体" w:eastAsia="宋体"/>
          <w:color w:val="000000"/>
          <w:sz w:val="21"/>
        </w:rPr>
        <w:t>8、投标文件的有效期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u w:val="single"/>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7项规定提供的投标保证金也应相应地延长。投标人可以拒绝接受延期的要求而放弃投标，保证金将按招标文件中相关规定执行；同意延期的投标人不能修改投标文件。</w:t>
      </w:r>
    </w:p>
    <w:p>
      <w:pPr>
        <w:wordWrap w:val="off"/>
        <w:spacing w:before="0" w:after="0" w:lineRule="exact" w:line="378"/>
        <w:ind w:firstLineChars="200"/>
        <w:jc w:val="left"/>
      </w:pPr>
      <w:r>
        <w:rPr>
          <w:rFonts w:ascii="宋体" w:hAnsi="宋体" w:cs="宋体" w:eastAsia="宋体"/>
          <w:color w:val="000000"/>
          <w:sz w:val="21"/>
        </w:rPr>
        <w:t>9、投标文件的签署及其形式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03"/>
        <w:jc w:val="left"/>
        <w:outlineLvl w:val="2"/>
      </w:pPr>
      <w:r>
        <w:rPr>
          <w:rFonts w:ascii="黑体" w:hAnsi="黑体" w:cs="黑体" w:eastAsia="黑体"/>
          <w:color w:val="000000"/>
          <w:sz w:val="28"/>
        </w:rPr>
        <w:t>（三）投标文件的递交</w:t>
      </w:r>
    </w:p>
    <w:p>
      <w:pPr>
        <w:wordWrap w:val="off"/>
        <w:spacing w:lineRule="exact" w:line="378"/>
        <w:ind w:firstLineChars="200"/>
        <w:jc w:val="left"/>
      </w:pPr>
      <w:r>
        <w:rPr>
          <w:rFonts w:ascii="宋体" w:hAnsi="宋体" w:cs="宋体" w:eastAsia="宋体"/>
          <w:color w:val="000000"/>
          <w:sz w:val="21"/>
        </w:rPr>
        <w:t>1、投标文件的密封及标记</w:t>
      </w:r>
    </w:p>
    <w:p>
      <w:pPr>
        <w:wordWrap w:val="off"/>
        <w:spacing w:before="0" w:after="0" w:lineRule="exact" w:line="378"/>
        <w:ind w:firstLineChars="200"/>
        <w:jc w:val="left"/>
      </w:pPr>
      <w:r>
        <w:rPr>
          <w:rFonts w:ascii="宋体" w:hAnsi="宋体" w:cs="宋体" w:eastAsia="宋体"/>
          <w:color w:val="000000"/>
          <w:sz w:val="21"/>
        </w:rPr>
        <w:t>（1）投标人应在投标文件封面的右上角清楚地注明“正本”、“副本”字样，并用封套加以密封。正本和副本如有不一致之处,以正本为准。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（3）封套上须按招标人提供的格式写明：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南京财经大学</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江苏省南京市栖霞区仙林大学城文苑路3号</w:t>
      </w:r>
    </w:p>
    <w:p>
      <w:pPr>
        <w:wordWrap w:val="off"/>
        <w:spacing w:before="0" w:after="0" w:lineRule="exact" w:line="378"/>
        <w:ind w:firstLineChars="400"/>
        <w:jc w:val="left"/>
      </w:pPr>
      <w:r>
        <w:rPr>
          <w:rFonts w:ascii="宋体" w:hAnsi="宋体" w:cs="宋体" w:eastAsia="宋体"/>
          <w:color w:val="000000"/>
          <w:sz w:val="21"/>
        </w:rPr>
        <w:t>招标文件编号：</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before="0" w:after="0" w:lineRule="exact" w:line="378"/>
        <w:ind w:firstLineChars="200"/>
        <w:jc w:val="left"/>
      </w:pPr>
      <w:r>
        <w:rPr>
          <w:rFonts w:ascii="宋体" w:hAnsi="宋体" w:cs="宋体" w:eastAsia="宋体"/>
          <w:color w:val="000000"/>
          <w:sz w:val="21"/>
        </w:rPr>
        <w:t>（4）投标文件的封套未按第上述（1）、（2）项规定密封者，其投标文件将被视为无效投标。</w:t>
      </w:r>
    </w:p>
    <w:p>
      <w:pPr>
        <w:wordWrap w:val="off"/>
        <w:spacing w:lineRule="exact" w:line="503"/>
        <w:jc w:val="left"/>
        <w:outlineLvl w:val="2"/>
      </w:pPr>
      <w:r>
        <w:rPr>
          <w:rFonts w:ascii="黑体" w:hAnsi="黑体" w:cs="黑体" w:eastAsia="黑体"/>
          <w:color w:val="000000"/>
          <w:sz w:val="28"/>
        </w:rPr>
        <w:t>（四）投标截止日期</w:t>
      </w:r>
    </w:p>
    <w:p>
      <w:pPr>
        <w:wordWrap w:val="off"/>
        <w:spacing w:lineRule="exact" w:line="378"/>
        <w:ind w:firstLineChars="200"/>
        <w:jc w:val="left"/>
      </w:pPr>
      <w:r>
        <w:rPr>
          <w:rFonts w:ascii="宋体" w:hAnsi="宋体" w:cs="宋体" w:eastAsia="宋体"/>
          <w:color w:val="000000"/>
          <w:sz w:val="21"/>
        </w:rPr>
        <w:t>1、投标文件须在招标人规定的投标截止时间前现场递交到指定地点。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2、招标人可以按招标文件的有关规定，以补充招标文件的形式推迟投标的截止时间，在这种情况下，招标人或投标人的权利和义务都以新的截止时间为准。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3、投标文件由于不可抗力的原因遗失和损坏，招标人不负任何责任。</w:t>
      </w:r>
    </w:p>
    <w:p>
      <w:pPr>
        <w:wordWrap w:val="off"/>
        <w:spacing w:lineRule="exact" w:line="503"/>
        <w:jc w:val="left"/>
        <w:outlineLvl w:val="2"/>
      </w:pPr>
      <w:r>
        <w:rPr>
          <w:rFonts w:ascii="黑体" w:hAnsi="黑体" w:cs="黑体" w:eastAsia="黑体"/>
          <w:color w:val="000000"/>
          <w:sz w:val="28"/>
        </w:rPr>
        <w:t>（五）投标文件被拒绝接收的情形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jc w:val="left"/>
        <w:outlineLvl w:val="2"/>
      </w:pPr>
      <w:r>
        <w:rPr>
          <w:rFonts w:ascii="黑体" w:hAnsi="黑体" w:cs="黑体" w:eastAsia="黑体"/>
          <w:color w:val="000000"/>
          <w:sz w:val="28"/>
        </w:rPr>
        <w:t>（六）投标文件的修改或撤回</w:t>
      </w:r>
    </w:p>
    <w:p>
      <w:pPr>
        <w:wordWrap w:val="off"/>
        <w:spacing w:lineRule="exact" w:line="378"/>
        <w:ind w:firstLineChars="200"/>
        <w:jc w:val="left"/>
      </w:pPr>
      <w:r>
        <w:rPr>
          <w:rFonts w:ascii="宋体" w:hAnsi="宋体" w:cs="宋体" w:eastAsia="宋体"/>
          <w:color w:val="000000"/>
          <w:sz w:val="21"/>
        </w:rPr>
        <w:t>1、投标以后，如果投标人书面的修改或撤回要求，使招标人能在投标截止时间前（不考虑不可抗力原因）收到，招标人可以接受投标人对投标文件的修改或撤回。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2、投标人的修改或撤回通知必须按招标文件的有关规定并在封套上注明：“修改”或“撤回”字样封送给招标人。</w:t>
      </w:r>
    </w:p>
    <w:p>
      <w:pPr>
        <w:wordWrap w:val="off"/>
        <w:spacing w:before="0" w:after="0" w:lineRule="exact" w:line="378"/>
        <w:ind w:firstLineChars="200"/>
        <w:jc w:val="left"/>
      </w:pPr>
      <w:r>
        <w:rPr>
          <w:rFonts w:ascii="宋体" w:hAnsi="宋体" w:cs="宋体" w:eastAsia="宋体"/>
          <w:color w:val="000000"/>
          <w:sz w:val="21"/>
        </w:rPr>
        <w:t>3、在投标截止时间之后和投标文件有效期内，任何投标文件不得撤回，在这段期间撤回投标文件，投标保证金将不予退还。</w:t>
      </w:r>
    </w:p>
    <w:p>
      <w:pPr>
        <w:wordWrap w:val="off"/>
        <w:spacing w:lineRule="exact" w:line="503"/>
        <w:jc w:val="left"/>
        <w:outlineLvl w:val="2"/>
      </w:pPr>
      <w:r>
        <w:rPr>
          <w:rFonts w:ascii="黑体" w:hAnsi="黑体" w:cs="黑体" w:eastAsia="黑体"/>
          <w:color w:val="000000"/>
          <w:sz w:val="28"/>
        </w:rPr>
        <w:t>（七）投标样品</w:t>
      </w:r>
    </w:p>
    <w:p>
      <w:pPr>
        <w:wordWrap w:val="off"/>
        <w:spacing w:lineRule="exact" w:line="378"/>
        <w:ind w:firstLineChars="200"/>
        <w:jc w:val="left"/>
      </w:pPr>
      <w:r>
        <w:rPr>
          <w:rFonts w:ascii="宋体" w:hAnsi="宋体" w:cs="宋体" w:eastAsia="宋体"/>
          <w:color w:val="000000"/>
          <w:sz w:val="21"/>
        </w:rPr>
        <w:t>1、</w:t>
      </w:r>
      <w:r>
        <w:rPr>
          <w:rFonts w:ascii="宋体" w:hAnsi="宋体" w:cs="宋体" w:eastAsia="宋体"/>
          <w:color w:val="000000"/>
          <w:sz w:val="21"/>
        </w:rPr>
        <w:t>本项目需要提供样品。</w:t>
      </w:r>
    </w:p>
    <w:p>
      <w:pPr>
        <w:wordWrap w:val="off"/>
        <w:spacing w:before="0" w:after="0" w:lineRule="exact" w:line="378"/>
        <w:ind w:firstLineChars="200"/>
        <w:jc w:val="left"/>
      </w:pPr>
      <w:r>
        <w:rPr>
          <w:rFonts w:ascii="宋体" w:hAnsi="宋体" w:cs="宋体" w:eastAsia="宋体"/>
          <w:color w:val="000000"/>
          <w:sz w:val="21"/>
        </w:rPr>
        <w:t>2、若需要投标人提供样品，投标样品须在投标截止日前送达招标人指定地点，超过投标截止时间不再接收。</w:t>
      </w:r>
    </w:p>
    <w:p>
      <w:pPr>
        <w:wordWrap w:val="off"/>
        <w:spacing w:before="0" w:after="0" w:lineRule="exact" w:line="378"/>
        <w:ind w:firstLineChars="200"/>
        <w:jc w:val="left"/>
      </w:pPr>
      <w:r>
        <w:rPr>
          <w:rFonts w:ascii="宋体" w:hAnsi="宋体" w:cs="宋体" w:eastAsia="宋体"/>
          <w:color w:val="000000"/>
          <w:sz w:val="21"/>
        </w:rPr>
        <w:t>3、中标候选人的样品将被封样留存，作为供货验收依据，项目结束后退还。未中标人的投标样品，将于定标结束后连同投标保证金一并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lineRule="exact" w:line="576"/>
        <w:jc w:val="left"/>
        <w:outlineLvl w:val="1"/>
      </w:pPr>
      <w:r>
        <w:rPr>
          <w:rFonts w:ascii="宋体" w:hAnsi="宋体" w:cs="宋体" w:eastAsia="宋体"/>
          <w:b w:val="true"/>
          <w:color w:val="000000"/>
          <w:sz w:val="32"/>
        </w:rPr>
        <w:t>四、开标与评标</w:t>
      </w:r>
    </w:p>
    <w:p>
      <w:pPr>
        <w:wordWrap w:val="off"/>
        <w:spacing w:lineRule="exact" w:line="503"/>
        <w:jc w:val="left"/>
        <w:outlineLvl w:val="2"/>
      </w:pPr>
      <w:r>
        <w:rPr>
          <w:rFonts w:ascii="黑体" w:hAnsi="黑体" w:cs="黑体" w:eastAsia="黑体"/>
          <w:color w:val="000000"/>
          <w:sz w:val="28"/>
        </w:rPr>
        <w:t>（一）开标</w:t>
      </w:r>
    </w:p>
    <w:p>
      <w:pPr>
        <w:wordWrap w:val="off"/>
        <w:spacing w:lineRule="exact" w:line="378"/>
        <w:ind w:firstLineChars="200"/>
        <w:jc w:val="left"/>
      </w:pPr>
      <w:r>
        <w:rPr>
          <w:rFonts w:ascii="宋体" w:hAnsi="宋体" w:cs="宋体" w:eastAsia="宋体"/>
          <w:color w:val="000000"/>
          <w:sz w:val="21"/>
        </w:rPr>
        <w:t>1、开标前，投标人须及时签名报到和递交投标文件等事宜。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2、招标人按规定的时间和地点进行公开开标，投标人应委派授权代表准时参加开标活动。若投标人未参加开标的，视同认可开标结果。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3、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4、开标时，《开标一览表》（报价表）内容与投标文件中相应内容不一致的，以《开标一览表》（报价表）为准。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5、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6、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7、开标结束后，依据法律法规和招标文件的规定，对投标文件中资格证明、投标保证金等进行审查，以确定供应商是否具备投标资格。合格投标人不足3家的，不得评标。</w:t>
      </w:r>
    </w:p>
    <w:p>
      <w:pPr>
        <w:wordWrap w:val="off"/>
        <w:spacing w:lineRule="exact" w:line="503"/>
        <w:jc w:val="left"/>
        <w:outlineLvl w:val="2"/>
      </w:pPr>
      <w:r>
        <w:rPr>
          <w:rFonts w:ascii="黑体" w:hAnsi="黑体" w:cs="黑体" w:eastAsia="黑体"/>
          <w:color w:val="000000"/>
          <w:sz w:val="28"/>
        </w:rPr>
        <w:t>（二）评标</w:t>
      </w:r>
    </w:p>
    <w:p>
      <w:pPr>
        <w:wordWrap w:val="off"/>
        <w:spacing w:lineRule="exact" w:line="378"/>
        <w:ind w:firstLineChars="200"/>
        <w:jc w:val="left"/>
      </w:pPr>
      <w:r>
        <w:rPr>
          <w:rFonts w:ascii="宋体" w:hAnsi="宋体" w:cs="宋体" w:eastAsia="宋体"/>
          <w:color w:val="000000"/>
          <w:sz w:val="21"/>
        </w:rPr>
        <w:t>1、评标委员会</w:t>
      </w:r>
    </w:p>
    <w:p>
      <w:pPr>
        <w:wordWrap w:val="off"/>
        <w:spacing w:before="0" w:after="0" w:lineRule="exact" w:line="378"/>
        <w:ind w:firstLineChars="200"/>
        <w:jc w:val="left"/>
      </w:pPr>
      <w:r>
        <w:rPr>
          <w:rFonts w:ascii="宋体" w:hAnsi="宋体" w:cs="宋体" w:eastAsia="宋体"/>
          <w:color w:val="000000"/>
          <w:sz w:val="21"/>
        </w:rPr>
        <w:t>（1）开标后，招标人组织评标委员会进行评标。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（2）评标委员会由用户代表和有关技术、经济等方面的专家组成，独立开展评审工作且评标委员会人员构成符合政府采购有关规定。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（3）评委会独立工作，负责评审所有投标文件并确定中标侯选人。</w:t>
      </w:r>
    </w:p>
    <w:p>
      <w:pPr>
        <w:wordWrap w:val="off"/>
        <w:spacing w:before="0" w:after="0" w:lineRule="exact" w:line="378"/>
        <w:ind w:firstLineChars="200"/>
        <w:jc w:val="left"/>
      </w:pPr>
      <w:r>
        <w:rPr>
          <w:rFonts w:ascii="宋体" w:hAnsi="宋体" w:cs="宋体" w:eastAsia="宋体"/>
          <w:color w:val="000000"/>
          <w:sz w:val="21"/>
        </w:rPr>
        <w:t>2、评标程序</w:t>
      </w:r>
    </w:p>
    <w:p>
      <w:pPr>
        <w:wordWrap w:val="off"/>
        <w:spacing w:before="0" w:after="0" w:lineRule="exact" w:line="378"/>
        <w:ind w:firstLineChars="200"/>
        <w:jc w:val="left"/>
      </w:pPr>
      <w:r>
        <w:rPr>
          <w:rFonts w:ascii="宋体" w:hAnsi="宋体" w:cs="宋体" w:eastAsia="宋体"/>
          <w:color w:val="000000"/>
          <w:sz w:val="21"/>
        </w:rPr>
        <w:t>（1）符合性检查。评委会依据招标文件的规定，从投标文件的有效性、完整性和对招标文件的响应程度进行审查，以确定是否对招标文件的实质性要求做出响应。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2）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3）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（4）评标委员会根据投标人的有效报价，计算各投标人的报价得分。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（5）评标委员会完成评审后，评审专家对各部分得分进行汇总，计算各投标人的最终得分，推荐中标候选人，并制作评标报告。</w:t>
      </w:r>
    </w:p>
    <w:p>
      <w:pPr>
        <w:wordWrap w:val="off"/>
        <w:spacing w:lineRule="exact" w:line="378"/>
        <w:ind w:firstLineChars="200"/>
        <w:jc w:val="left"/>
      </w:pPr>
      <w:r>
        <w:rPr>
          <w:rFonts w:ascii="宋体" w:hAnsi="宋体" w:cs="宋体" w:eastAsia="宋体"/>
          <w:color w:val="000000"/>
          <w:sz w:val="21"/>
        </w:rPr>
        <w:t>（6）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（7）</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8）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before="0" w:after="0" w:lineRule="exact" w:line="378"/>
        <w:ind w:firstLineChars="200"/>
        <w:jc w:val="left"/>
      </w:pPr>
      <w:r>
        <w:rPr>
          <w:rFonts w:ascii="宋体" w:hAnsi="宋体" w:cs="宋体" w:eastAsia="宋体"/>
          <w:color w:val="000000"/>
          <w:sz w:val="21"/>
        </w:rPr>
        <w:t>3、投标文件的澄清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4、评标过程的保密与公正</w:t>
      </w:r>
    </w:p>
    <w:p>
      <w:pPr>
        <w:wordWrap w:val="off"/>
        <w:spacing w:before="0" w:after="0" w:lineRule="exact" w:line="378"/>
        <w:ind w:firstLineChars="200"/>
        <w:jc w:val="left"/>
      </w:pPr>
      <w:r>
        <w:rPr>
          <w:rFonts w:ascii="宋体" w:hAnsi="宋体" w:cs="宋体" w:eastAsia="宋体"/>
          <w:color w:val="000000"/>
          <w:sz w:val="21"/>
        </w:rPr>
        <w:t>（1）公开开标后，直至向中标的投标人授予合同时止，凡是与审查、澄清、评价和比较投标的有关资料以及定标建议等，招标人、评委、用户代表均不得向投标人或与评标无关的其他人员透露。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（2）在评标过程中，投标人不得以任何行为影响评标过程，否则其投标文件将被作为无效投标文件。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（3）招标人和评标委员会不得向未中标的投标人解释未中标原因，也不公布评标过程中的相关细节。</w:t>
      </w:r>
    </w:p>
    <w:p>
      <w:pPr>
        <w:wordWrap w:val="off"/>
        <w:spacing w:before="0" w:after="0" w:lineRule="exact" w:line="378"/>
        <w:ind w:firstLineChars="200"/>
        <w:jc w:val="left"/>
      </w:pPr>
      <w:r>
        <w:rPr>
          <w:rFonts w:ascii="宋体" w:hAnsi="宋体" w:cs="宋体" w:eastAsia="宋体"/>
          <w:color w:val="000000"/>
          <w:sz w:val="21"/>
        </w:rPr>
        <w:t>5、无效投标条款和废标条款</w:t>
      </w:r>
    </w:p>
    <w:p>
      <w:pPr>
        <w:wordWrap w:val="off"/>
        <w:spacing w:before="0" w:after="0" w:lineRule="exact" w:line="378"/>
        <w:ind w:firstLineChars="200"/>
        <w:jc w:val="left"/>
      </w:pPr>
      <w:r>
        <w:rPr>
          <w:rFonts w:ascii="宋体" w:hAnsi="宋体" w:cs="宋体" w:eastAsia="宋体"/>
          <w:color w:val="000000"/>
          <w:sz w:val="21"/>
        </w:rPr>
        <w:t>（1）无效投标条款</w:t>
      </w:r>
    </w:p>
    <w:p>
      <w:pPr>
        <w:wordWrap w:val="off"/>
        <w:spacing w:before="0" w:after="0"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5）投标人的报价超过了采购预算或最高限价的；</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before="0" w:after="0" w:lineRule="exact" w:line="378"/>
        <w:ind w:firstLineChars="200"/>
        <w:jc w:val="left"/>
      </w:pPr>
      <w:r>
        <w:rPr>
          <w:rFonts w:ascii="宋体" w:hAnsi="宋体" w:cs="宋体" w:eastAsia="宋体"/>
          <w:color w:val="000000"/>
          <w:sz w:val="21"/>
        </w:rPr>
        <w:t>（2）废标条款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lineRule="exact" w:line="503"/>
        <w:jc w:val="left"/>
        <w:outlineLvl w:val="2"/>
      </w:pPr>
      <w:r>
        <w:rPr>
          <w:rFonts w:ascii="黑体" w:hAnsi="黑体" w:cs="黑体" w:eastAsia="黑体"/>
          <w:color w:val="000000"/>
          <w:sz w:val="28"/>
        </w:rPr>
        <w:t>（三）采购方式变更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1．转为竞争性谈判方式的适用情形</w:t>
      </w:r>
    </w:p>
    <w:p>
      <w:pPr>
        <w:wordWrap w:val="off"/>
        <w:spacing w:before="0" w:after="0" w:lineRule="exact" w:line="378"/>
        <w:ind w:firstLineChars="200"/>
        <w:jc w:val="left"/>
      </w:pPr>
      <w:r>
        <w:rPr>
          <w:rFonts w:ascii="宋体" w:hAnsi="宋体" w:cs="宋体" w:eastAsia="宋体"/>
          <w:color w:val="000000"/>
          <w:sz w:val="21"/>
        </w:rPr>
        <w:t>（1）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（2）评审中，实质性响应（有效投标）的供应商只有两家。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2．转为单一来源谈判方式的适用情形</w:t>
      </w:r>
    </w:p>
    <w:p>
      <w:pPr>
        <w:wordWrap w:val="off"/>
        <w:spacing w:before="0" w:after="0" w:lineRule="exact" w:line="378"/>
        <w:ind w:firstLineChars="200"/>
        <w:jc w:val="left"/>
      </w:pPr>
      <w:r>
        <w:rPr>
          <w:rFonts w:ascii="宋体" w:hAnsi="宋体" w:cs="宋体" w:eastAsia="宋体"/>
          <w:color w:val="000000"/>
          <w:sz w:val="21"/>
        </w:rPr>
        <w:t>（1）响应（投标）文件递交截止时间前购买采购（招标）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（2）评审中，实质性响应（有效投标）的供应商只有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（1）项目承办部门评审现场提出变更申请；</w:t>
      </w:r>
    </w:p>
    <w:p>
      <w:pPr>
        <w:wordWrap w:val="off"/>
        <w:spacing w:before="0" w:after="0" w:lineRule="exact" w:line="378"/>
        <w:ind w:firstLineChars="200"/>
        <w:jc w:val="left"/>
      </w:pPr>
      <w:r>
        <w:rPr>
          <w:rFonts w:ascii="宋体" w:hAnsi="宋体" w:cs="宋体" w:eastAsia="宋体"/>
          <w:color w:val="000000"/>
          <w:sz w:val="21"/>
        </w:rPr>
        <w:t>（2）评审委员会结合对采购（招标）文件的审查意见，根据少数服从多数原则确定是否同意变更申请；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（3）采购与招标管理办公室审批。</w:t>
      </w:r>
    </w:p>
    <w:p>
      <w:pPr>
        <w:wordWrap w:val="off"/>
        <w:spacing w:lineRule="exact" w:line="503"/>
        <w:jc w:val="left"/>
        <w:outlineLvl w:val="2"/>
      </w:pPr>
      <w:r>
        <w:rPr>
          <w:rFonts w:ascii="黑体" w:hAnsi="黑体" w:cs="黑体" w:eastAsia="黑体"/>
          <w:color w:val="000000"/>
          <w:sz w:val="28"/>
        </w:rPr>
        <w:t>（四）定标</w:t>
      </w:r>
    </w:p>
    <w:p>
      <w:pPr>
        <w:wordWrap w:val="off"/>
        <w:spacing w:lineRule="exact" w:line="378"/>
        <w:ind w:firstLineChars="200"/>
        <w:jc w:val="left"/>
      </w:pPr>
      <w:r>
        <w:rPr>
          <w:rFonts w:ascii="宋体" w:hAnsi="宋体" w:cs="宋体" w:eastAsia="宋体"/>
          <w:color w:val="000000"/>
          <w:sz w:val="21"/>
        </w:rPr>
        <w:t>1、确定中标人</w:t>
      </w:r>
    </w:p>
    <w:p>
      <w:pPr>
        <w:wordWrap w:val="off"/>
        <w:spacing w:before="0" w:after="0" w:lineRule="exact" w:line="378"/>
        <w:ind w:firstLineChars="200"/>
        <w:jc w:val="left"/>
      </w:pPr>
      <w:r>
        <w:rPr>
          <w:rFonts w:ascii="宋体" w:hAnsi="宋体" w:cs="宋体" w:eastAsia="宋体"/>
          <w:color w:val="000000"/>
          <w:sz w:val="21"/>
        </w:rPr>
        <w:t>（1）评标委员会应当根据第三章评标标准进行评标，并推荐排名前3位的投标人作为中标候选人，并编写评审报告。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（2）招标人根据评标委员会推荐的中标候选人确定中标人。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（3）评审结束后，招标人在5个工作日内根据评审报告推荐的中标候选人顺序确定中标供应商。招标人自中标供应商确定之日起2个工作日内，发出中标通知书，并在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南京财经大学官网</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（4）中标供应商因不可抗力或者自身原因不能履行采购合同的，招标人可以与排位在中标供应商之后第一位的中标候选供应商签订采购合同，以此类推；招标人也可以重新开展采购活动。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（5）招标人对未中标的投标人不作未中标原因的解释。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（6）所有投标文件都将作为档案保存，不论中标与否，招标人均不退回。</w:t>
      </w:r>
    </w:p>
    <w:p>
      <w:pPr>
        <w:wordWrap w:val="off"/>
        <w:spacing w:before="0" w:after="0" w:lineRule="exact" w:line="378"/>
        <w:ind w:firstLineChars="200"/>
        <w:jc w:val="left"/>
      </w:pPr>
      <w:r>
        <w:rPr>
          <w:rFonts w:ascii="宋体" w:hAnsi="宋体" w:cs="宋体" w:eastAsia="宋体"/>
          <w:color w:val="000000"/>
          <w:sz w:val="21"/>
        </w:rPr>
        <w:t>2、中标通知</w:t>
      </w:r>
    </w:p>
    <w:p>
      <w:pPr>
        <w:wordWrap w:val="off"/>
        <w:spacing w:before="0" w:after="0" w:lineRule="exact" w:line="378"/>
        <w:ind w:firstLineChars="200"/>
        <w:jc w:val="left"/>
      </w:pPr>
      <w:r>
        <w:rPr>
          <w:rFonts w:ascii="宋体" w:hAnsi="宋体" w:cs="宋体" w:eastAsia="宋体"/>
          <w:color w:val="000000"/>
          <w:sz w:val="21"/>
        </w:rPr>
        <w:t>（1）在投标文件有效期内，招标人以书面通知所选定的中标人。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（2）中标人在收到中标通知书后，应郑重保证履行中标人应履行的一切义务和责任。</w:t>
      </w:r>
    </w:p>
    <w:p>
      <w:pPr>
        <w:wordWrap w:val="off"/>
        <w:spacing w:before="0" w:after="0" w:lineRule="exact" w:line="378"/>
        <w:ind w:firstLineChars="200"/>
        <w:jc w:val="left"/>
      </w:pPr>
      <w:r>
        <w:rPr>
          <w:rFonts w:ascii="宋体" w:hAnsi="宋体" w:cs="宋体" w:eastAsia="宋体"/>
          <w:color w:val="000000"/>
          <w:sz w:val="21"/>
        </w:rPr>
        <w:t>3、合同签订</w:t>
      </w:r>
    </w:p>
    <w:p>
      <w:pPr>
        <w:wordWrap w:val="off"/>
        <w:spacing w:before="0" w:after="0" w:lineRule="exact" w:line="378"/>
        <w:ind w:firstLineChars="200"/>
        <w:jc w:val="left"/>
      </w:pPr>
      <w:r>
        <w:rPr>
          <w:rFonts w:ascii="宋体" w:hAnsi="宋体" w:cs="宋体" w:eastAsia="宋体"/>
          <w:color w:val="000000"/>
          <w:sz w:val="21"/>
        </w:rPr>
        <w:t>（1）中标人应当自中标通知书发出之日起三十日内，按照招标文件和中标人投标文件的约定与招标人签订采购合同，所签订的合同不得对招标文件和中标人投标文件作实质性修改。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（2）招标文件中招标技术规格及要求、合同条款、投标函、开标一览表，投标产品技术条款偏离表、有关图表和说明等，均应作为合同附件。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（3）若中标人未能按时签订合同，中标资格将被撤销及投标保证金将不予退还，在这种情况下招标人可以另选中标人或重新招标。</w:t>
      </w:r>
    </w:p>
    <w:p>
      <w:pPr>
        <w:wordWrap w:val="off"/>
        <w:spacing w:lineRule="exact" w:line="503"/>
        <w:jc w:val="left"/>
        <w:outlineLvl w:val="2"/>
      </w:pPr>
      <w:r>
        <w:rPr>
          <w:rFonts w:ascii="黑体" w:hAnsi="黑体" w:cs="黑体" w:eastAsia="黑体"/>
          <w:color w:val="000000"/>
          <w:sz w:val="28"/>
        </w:rPr>
        <w:t>（五）质疑</w:t>
      </w:r>
    </w:p>
    <w:p>
      <w:pPr>
        <w:wordWrap w:val="off"/>
        <w:spacing w:lineRule="exact" w:line="378"/>
        <w:ind w:firstLineChars="200"/>
        <w:jc w:val="left"/>
      </w:pPr>
      <w:r>
        <w:rPr>
          <w:rFonts w:ascii="宋体" w:hAnsi="宋体" w:cs="宋体" w:eastAsia="宋体"/>
          <w:color w:val="000000"/>
          <w:sz w:val="21"/>
        </w:rPr>
        <w:t>1、投标人对招标活动事项有疑问的，可以向招标人提出询问，招标人将依法做出答复，但答复的内容不涉及商业秘密。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2、投标人认为采购文件、采购过程和中标结果使自己的合法权益受到损害的，可以在知道或者应当知道其权益受到损害之日起七个工作日内，将质疑文件原件及相关材料送达招标人。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3、质疑文件应包括以下主要内容，并按照“谁主张、谁举证”的原则，附上相关证明材料。否则，招标人不予受理：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4、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5、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6、招标人在收到投标人的书面质疑后七个工作日内做出答复，并以书面形式通知质疑投标人和其他有关投标人，答复的内容不涉及商业秘密。</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样品分</w:t>
      </w:r>
      <w:r>
        <w:rPr>
          <w:rFonts w:ascii="宋体" w:hAnsi="宋体" w:cs="宋体" w:eastAsia="宋体"/>
          <w:color w:val="000000"/>
          <w:sz w:val="21"/>
        </w:rPr>
        <w:t>得分最高的投标人为中标候选人。</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60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技术参数响应分</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设备技术参数全部满足招标要求的得满分10分；招标文件中标注“★”的内容为实质性要求，有一项不符合的，作无效投标处理，非加“★”的内容为重要参数，每负偏离一项扣2分，扣完为止。（未在技术参数响应及偏离表中列明响应情况的，视同负偏离。）</w:t>
            </w:r>
          </w:p>
          <w:p>
            <w:pPr>
              <w:wordWrap w:val="off"/>
              <w:spacing w:before="0" w:after="0" w:lineRule="exact" w:line="378"/>
              <w:jc w:val="left"/>
            </w:pPr>
            <w:r>
              <w:rPr>
                <w:rFonts w:ascii="宋体" w:hAnsi="宋体" w:cs="宋体" w:eastAsia="宋体"/>
                <w:color w:val="000000"/>
                <w:sz w:val="21"/>
              </w:rPr>
              <w:t>2.技术参数正偏离且经评标委员会认定为有效的，每项得0.5分，最多得2分。（每项正偏离均应提供支撑资料并在评分索引表标注页码范围）。</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样品分</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评委根据供应商提供的样品的材质、加工工艺、功能及适用性、美观性综合评分，样品材质优良、工艺精湛、适用性强且美观大方得6分；样品材质满足采购人要求、工艺较好、适用性较强，美观性较好得3分；样品不完全满足需求、工艺粗糙、适用性美观性欠佳得1分，未按要求提供样品的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免费质保</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满足招标文件要求的基础上每增加1年质保加1分（以投标人出具的质保承诺函为准），本项最高2分。若投标文件中出现前后不一致的情况，以最低免费质保期作为评分依据。</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人自2020年1月1日（含）至今具有类似本项目家具供货、安装成功案例，每有5个案例得1分，最多得5分。（提供合同复印件并加盖公章，复印件须清晰可见相应内容，产品名称、价格、详细供货清单、签订时间、甲乙双方签字须清晰可见,且须同时附上甲方联系方式。不清晰的或未提供联系方式的业绩证明材料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依据供应商针对本项目的（如服务体系、服务内容、维修解决方案、服务响应时间、专业技术人员保障及服务电话）等情况进行综合评价，服务方案优于采购人需求得5分；服务方案满足采购人需求得3分；服务方案不能完全满足采购人需求，得1分；未提供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产品资质</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4.1投标人具备通过审核的有效期内的质量管理体系认证、环境管理体系认证、健康管理体系认证，每提供1个得0.5分，最多得1.5分（提供复印件加盖公章）。</w:t>
            </w:r>
          </w:p>
          <w:p>
            <w:pPr>
              <w:wordWrap w:val="off"/>
              <w:spacing w:before="0" w:after="0" w:lineRule="exact" w:line="378"/>
              <w:jc w:val="left"/>
            </w:pPr>
            <w:r>
              <w:rPr>
                <w:rFonts w:ascii="宋体" w:hAnsi="宋体" w:cs="宋体" w:eastAsia="宋体"/>
                <w:color w:val="000000"/>
                <w:sz w:val="21"/>
              </w:rPr>
              <w:t>4.2投标人具有2020年1月1日（以报告签发日期为准）以来，带有“CMA”及“CNAS”标识的与所投产品相关的成品检测报告，有1个得0.5分，满分1.5分（提供有效检测报告复印件）。</w:t>
            </w:r>
          </w:p>
          <w:p>
            <w:pPr>
              <w:wordWrap w:val="off"/>
              <w:spacing w:before="0" w:after="0" w:lineRule="exact" w:line="378"/>
              <w:jc w:val="left"/>
            </w:pPr>
            <w:r>
              <w:rPr>
                <w:rFonts w:ascii="宋体" w:hAnsi="宋体" w:cs="宋体" w:eastAsia="宋体"/>
                <w:color w:val="000000"/>
                <w:sz w:val="21"/>
              </w:rPr>
              <w:t>4.3投标人具有2020年1月1日（以报告签发日期为准）以来，带有“CMA”及“CNAS”标识的与所投产品相关的原材料检测报告，有1个得0.5分，满分1.5分（提供有效检测报告复印件）。</w:t>
            </w:r>
          </w:p>
          <w:p>
            <w:pPr>
              <w:wordWrap w:val="off"/>
              <w:spacing w:before="0" w:after="0" w:lineRule="exact" w:line="378"/>
              <w:jc w:val="left"/>
            </w:pPr>
            <w:r>
              <w:rPr>
                <w:rFonts w:ascii="宋体" w:hAnsi="宋体" w:cs="宋体" w:eastAsia="宋体"/>
                <w:color w:val="000000"/>
                <w:sz w:val="21"/>
              </w:rPr>
              <w:t>4.4投标人所投产品获得中国环境标志产品认证证书（十环），每有1个产品得0.5分，满分1.5分(提供有效证书复印件加盖公章)。</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供应商履约能力</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人具有完成本项目所必需的生产能力，提供与本项目有关的主要生产机械设备（包含检测设备）及相关情况介绍。评委根据投标人具有的主要设备情况评分。设备齐全，专业，优于本项目生产需要得4分，符合本项目生产需要得2分，不符合本项目生产需要或未提供不得分。（提供生产设备清单、相关情况介绍和检测试验设备购置发票、设备照片等有效证明材料）</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lineRule="exact" w:line="503"/>
        <w:jc w:val="left"/>
        <w:outlineLvl w:val="1"/>
      </w:pPr>
      <w:r>
        <w:rPr>
          <w:rFonts w:ascii="宋体" w:hAnsi="宋体" w:cs="宋体" w:eastAsia="宋体"/>
          <w:b w:val="true"/>
          <w:color w:val="000000"/>
          <w:sz w:val="28"/>
        </w:rPr>
        <w:t>一、采购清单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1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名称</w:t>
            </w:r>
          </w:p>
        </w:tc>
        <w:tc>
          <w:tcPr>
            <w:tcW w:type="dxa" w:w="186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规格</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产品要求</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参考品牌</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核心</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1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2023年行政办公家具采购</w:t>
            </w:r>
          </w:p>
        </w:tc>
        <w:tc>
          <w:tcPr>
            <w:tcW w:type="dxa" w:w="186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详见技术参数</w:t>
            </w:r>
            <w:r>
              <w:rPr>
                <w:rFonts w:ascii="宋体" w:hAnsi="宋体" w:cs="宋体" w:eastAsia="宋体"/>
                <w:color w:val="000000"/>
                <w:sz w:val="21"/>
              </w:rPr>
              <w:t xml:space="preserve"> </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批</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详见技术参数</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无</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是</w:t>
            </w:r>
          </w:p>
        </w:tc>
      </w:tr>
      <w:tr>
        <w:trPr>
          <w:trHeight w:val="360"/>
        </w:trPr>
        <w:tc>
          <w:tcPr>
            <w:tcW w:type="dxa" w:w="958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约</w:t>
            </w:r>
            <w:r>
              <w:rPr>
                <w:rFonts w:ascii="宋体" w:hAnsi="宋体" w:cs="宋体" w:eastAsia="宋体"/>
                <w:color w:val="000000"/>
                <w:sz w:val="21"/>
              </w:rPr>
              <w:t>1</w:t>
            </w:r>
            <w:r>
              <w:rPr>
                <w:rFonts w:ascii="宋体" w:hAnsi="宋体" w:cs="宋体" w:eastAsia="宋体"/>
                <w:color w:val="000000"/>
                <w:sz w:val="21"/>
              </w:rPr>
              <w:t>套</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195"/>
      </w:pPr>
    </w:p>
    <w:p>
      <w:pPr>
        <w:wordWrap w:val="off"/>
        <w:spacing w:lineRule="exact" w:line="503"/>
        <w:jc w:val="left"/>
        <w:outlineLvl w:val="1"/>
      </w:pPr>
      <w:r>
        <w:rPr>
          <w:rFonts w:ascii="宋体" w:hAnsi="宋体" w:cs="宋体" w:eastAsia="宋体"/>
          <w:b w:val="true"/>
          <w:color w:val="000000"/>
          <w:sz w:val="28"/>
        </w:rPr>
        <w:t>二、技术参数（标准）</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00"/>
        </w:trPr>
        <w:tc>
          <w:tcPr>
            <w:tcW w:type="dxa" w:w="540"/>
            <w:tcBorders>
              <w:top w:val="single" w:sz="6" w:color="000000"/>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类别</w:t>
            </w:r>
          </w:p>
        </w:tc>
        <w:tc>
          <w:tcPr>
            <w:tcW w:type="dxa" w:w="960"/>
            <w:tcBorders>
              <w:top w:val="single" w:sz="6" w:color="000000"/>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名称</w:t>
            </w:r>
          </w:p>
        </w:tc>
        <w:tc>
          <w:tcPr>
            <w:tcW w:type="dxa" w:w="2940"/>
            <w:tcBorders>
              <w:top w:val="single" w:sz="6" w:color="000000"/>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图片</w:t>
            </w:r>
          </w:p>
        </w:tc>
        <w:tc>
          <w:tcPr>
            <w:tcW w:type="dxa" w:w="1245"/>
            <w:tcBorders>
              <w:top w:val="single" w:sz="6" w:color="000000"/>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规格</w:t>
            </w:r>
          </w:p>
        </w:tc>
        <w:tc>
          <w:tcPr>
            <w:tcW w:type="dxa" w:w="960"/>
            <w:tcBorders>
              <w:top w:val="single" w:sz="6" w:color="000000"/>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单价最高限价（元）</w:t>
            </w:r>
          </w:p>
        </w:tc>
        <w:tc>
          <w:tcPr>
            <w:tcW w:type="dxa" w:w="630"/>
            <w:tcBorders>
              <w:top w:val="single" w:sz="6" w:color="000000"/>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是否要提供样品</w:t>
            </w:r>
          </w:p>
        </w:tc>
        <w:tc>
          <w:tcPr>
            <w:tcW w:type="dxa" w:w="2415"/>
            <w:tcBorders>
              <w:top w:val="single" w:sz="6" w:color="000000"/>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说   明</w:t>
            </w:r>
          </w:p>
        </w:tc>
      </w:tr>
      <w:tr>
        <w:trPr>
          <w:trHeight w:val="300"/>
        </w:trPr>
        <w:tc>
          <w:tcPr>
            <w:tcW w:type="dxa" w:w="540"/>
            <w:vMerge w:val="restart"/>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板</w:t>
            </w:r>
          </w:p>
          <w:p>
            <w:pPr>
              <w:wordWrap w:val="off"/>
              <w:spacing w:lineRule="exact" w:line="431"/>
              <w:jc w:val="center"/>
            </w:pPr>
            <w:r>
              <w:rPr>
                <w:rFonts w:ascii="宋体" w:hAnsi="宋体" w:cs="宋体" w:eastAsia="宋体"/>
                <w:color w:val="000000"/>
                <w:sz w:val="24"/>
              </w:rPr>
              <w:t>式</w:t>
            </w:r>
          </w:p>
          <w:p>
            <w:pPr>
              <w:wordWrap w:val="off"/>
              <w:spacing w:lineRule="exact" w:line="431"/>
              <w:jc w:val="center"/>
            </w:pPr>
            <w:r>
              <w:rPr>
                <w:rFonts w:ascii="宋体" w:hAnsi="宋体" w:cs="宋体" w:eastAsia="宋体"/>
                <w:color w:val="000000"/>
                <w:sz w:val="24"/>
              </w:rPr>
              <w:t>家</w:t>
            </w:r>
          </w:p>
          <w:p>
            <w:pPr>
              <w:wordWrap w:val="off"/>
              <w:spacing w:lineRule="exact" w:line="431"/>
              <w:jc w:val="center"/>
            </w:pPr>
            <w:r>
              <w:rPr>
                <w:rFonts w:ascii="宋体" w:hAnsi="宋体" w:cs="宋体" w:eastAsia="宋体"/>
                <w:color w:val="000000"/>
                <w:sz w:val="24"/>
              </w:rPr>
              <w:t>具</w:t>
            </w: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办公室多用柜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1921228"/>
                  <wp:docPr id="0" name="Drawing 0" descr="fd15d35e356f4958a66c71aead497813.jpeg"/>
                  <a:graphic xmlns:a="http://schemas.openxmlformats.org/drawingml/2006/main">
                    <a:graphicData uri="http://schemas.openxmlformats.org/drawingml/2006/picture">
                      <pic:pic xmlns:pic="http://schemas.openxmlformats.org/drawingml/2006/picture">
                        <pic:nvPicPr>
                          <pic:cNvPr id="0" name="Picture 0" descr="fd15d35e356f4958a66c71aead497813.jpeg"/>
                          <pic:cNvPicPr>
                            <a:picLocks noChangeAspect="true"/>
                          </pic:cNvPicPr>
                        </pic:nvPicPr>
                        <pic:blipFill>
                          <a:blip r:embed="rId2"/>
                          <a:stretch>
                            <a:fillRect/>
                          </a:stretch>
                        </pic:blipFill>
                        <pic:spPr>
                          <a:xfrm>
                            <a:off x="0" y="0"/>
                            <a:ext cx="1866900" cy="1921228"/>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1500*530*2000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1600</w:t>
            </w:r>
          </w:p>
        </w:tc>
        <w:tc>
          <w:tcPr>
            <w:tcW w:type="dxa" w:w="63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是</w:t>
            </w:r>
          </w:p>
        </w:tc>
        <w:tc>
          <w:tcPr>
            <w:tcW w:type="dxa" w:w="2415"/>
            <w:vMerge w:val="restart"/>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1、柜体采用18mm厚实木多层三聚氰胺饰面板,文件柜、书柜搁层25mm厚厚实木多层三聚氰胺饰面板。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2、背板采用实木多层三聚氰胺双饰面板。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3、抽屉底板采用9mm实木多层三聚氰胺饰面板。</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4、面1.5mmPVC封边。  </w:t>
            </w:r>
          </w:p>
          <w:p>
            <w:pPr>
              <w:wordWrap w:val="off"/>
              <w:spacing w:lineRule="exact" w:line="351"/>
              <w:jc w:val="left"/>
            </w:pPr>
            <w:r>
              <w:rPr>
                <w:rFonts w:ascii="宋体" w:hAnsi="宋体" w:cs="宋体" w:eastAsia="宋体"/>
                <w:color w:val="000000"/>
                <w:sz w:val="19"/>
              </w:rPr>
              <w:t>5、优质五金配件 ，96mm孔距黑色拉手，二段力四孔液压铰链。</w:t>
            </w:r>
          </w:p>
          <w:p>
            <w:pPr>
              <w:wordWrap w:val="off"/>
              <w:spacing w:lineRule="exact" w:line="351"/>
              <w:jc w:val="left"/>
            </w:pPr>
            <w:r>
              <w:rPr>
                <w:rFonts w:ascii="宋体" w:hAnsi="宋体" w:cs="宋体" w:eastAsia="宋体"/>
                <w:color w:val="000000"/>
                <w:sz w:val="19"/>
              </w:rPr>
              <w:t>6、颜色:胡桃木                                                 </w:t>
            </w: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教授多用柜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1987022"/>
                  <wp:docPr id="1" name="Drawing 1" descr="555d2389bbd7462ea71b480b3927f53a.png"/>
                  <a:graphic xmlns:a="http://schemas.openxmlformats.org/drawingml/2006/main">
                    <a:graphicData uri="http://schemas.openxmlformats.org/drawingml/2006/picture">
                      <pic:pic xmlns:pic="http://schemas.openxmlformats.org/drawingml/2006/picture">
                        <pic:nvPicPr>
                          <pic:cNvPr id="0" name="Picture 1" descr="555d2389bbd7462ea71b480b3927f53a.png"/>
                          <pic:cNvPicPr>
                            <a:picLocks noChangeAspect="true"/>
                          </pic:cNvPicPr>
                        </pic:nvPicPr>
                        <pic:blipFill>
                          <a:blip r:embed="rId3"/>
                          <a:stretch>
                            <a:fillRect/>
                          </a:stretch>
                        </pic:blipFill>
                        <pic:spPr>
                          <a:xfrm>
                            <a:off x="0" y="0"/>
                            <a:ext cx="1866900" cy="1987022"/>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1000*400*2000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宋体" w:hAnsi="宋体" w:cs="宋体" w:eastAsia="宋体"/>
                <w:b w:val="true"/>
                <w:color w:val="000000"/>
                <w:sz w:val="21"/>
              </w:rPr>
              <w:t>1100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否</w:t>
            </w:r>
          </w:p>
        </w:tc>
        <w:tc>
          <w:tcPr>
            <w:tcW w:type="dxa" w:w="2415"/>
            <w:vMerge w:val="continue"/>
            <w:tcBorders>
              <w:top w:val="nil"/>
              <w:left w:val="nil"/>
              <w:bottom w:val="single" w:sz="6" w:color="000000"/>
              <w:right w:val="single" w:sz="6" w:color="000000"/>
            </w:tcBorders>
          </w:tcP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书 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552450" cy="1077278"/>
                  <wp:docPr id="2" name="Drawing 2" descr="b2a76857e7c442c88c12db1a4a6a56ca.png"/>
                  <a:graphic xmlns:a="http://schemas.openxmlformats.org/drawingml/2006/main">
                    <a:graphicData uri="http://schemas.openxmlformats.org/drawingml/2006/picture">
                      <pic:pic xmlns:pic="http://schemas.openxmlformats.org/drawingml/2006/picture">
                        <pic:nvPicPr>
                          <pic:cNvPr id="0" name="Picture 2" descr="b2a76857e7c442c88c12db1a4a6a56ca.png"/>
                          <pic:cNvPicPr>
                            <a:picLocks noChangeAspect="true"/>
                          </pic:cNvPicPr>
                        </pic:nvPicPr>
                        <pic:blipFill>
                          <a:blip r:embed="rId4"/>
                          <a:stretch>
                            <a:fillRect/>
                          </a:stretch>
                        </pic:blipFill>
                        <pic:spPr>
                          <a:xfrm>
                            <a:off x="0" y="0"/>
                            <a:ext cx="552450" cy="1077278"/>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1000*400*2000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1100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是</w:t>
            </w:r>
          </w:p>
        </w:tc>
        <w:tc>
          <w:tcPr>
            <w:tcW w:type="dxa" w:w="2415"/>
            <w:vMerge w:val="continue"/>
            <w:tcBorders>
              <w:top w:val="nil"/>
              <w:left w:val="nil"/>
              <w:bottom w:val="single" w:sz="6" w:color="000000"/>
              <w:right w:val="single" w:sz="6" w:color="000000"/>
            </w:tcBorders>
          </w:tcP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文件柜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533400" cy="1002974"/>
                  <wp:docPr id="3" name="Drawing 3" descr="f409eb010b8c40cb98992052b5c7f5c3.png"/>
                  <a:graphic xmlns:a="http://schemas.openxmlformats.org/drawingml/2006/main">
                    <a:graphicData uri="http://schemas.openxmlformats.org/drawingml/2006/picture">
                      <pic:pic xmlns:pic="http://schemas.openxmlformats.org/drawingml/2006/picture">
                        <pic:nvPicPr>
                          <pic:cNvPr id="0" name="Picture 3" descr="f409eb010b8c40cb98992052b5c7f5c3.png"/>
                          <pic:cNvPicPr>
                            <a:picLocks noChangeAspect="true"/>
                          </pic:cNvPicPr>
                        </pic:nvPicPr>
                        <pic:blipFill>
                          <a:blip r:embed="rId5"/>
                          <a:stretch>
                            <a:fillRect/>
                          </a:stretch>
                        </pic:blipFill>
                        <pic:spPr>
                          <a:xfrm>
                            <a:off x="0" y="0"/>
                            <a:ext cx="533400" cy="1002974"/>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1000*400*2000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宋体" w:hAnsi="宋体" w:cs="宋体" w:eastAsia="宋体"/>
                <w:b w:val="true"/>
                <w:color w:val="000000"/>
                <w:sz w:val="21"/>
              </w:rPr>
              <w:t>1100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否</w:t>
            </w:r>
          </w:p>
        </w:tc>
        <w:tc>
          <w:tcPr>
            <w:tcW w:type="dxa" w:w="2415"/>
            <w:vMerge w:val="continue"/>
            <w:tcBorders>
              <w:top w:val="nil"/>
              <w:left w:val="nil"/>
              <w:bottom w:val="single" w:sz="6" w:color="000000"/>
              <w:right w:val="single" w:sz="6" w:color="000000"/>
            </w:tcBorders>
          </w:tcP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职员</w:t>
            </w:r>
          </w:p>
          <w:p>
            <w:pPr>
              <w:wordWrap w:val="off"/>
              <w:spacing w:lineRule="exact" w:line="431"/>
              <w:jc w:val="center"/>
            </w:pPr>
            <w:r>
              <w:rPr>
                <w:rFonts w:ascii="宋体" w:hAnsi="宋体" w:cs="宋体" w:eastAsia="宋体"/>
                <w:color w:val="000000"/>
                <w:sz w:val="24"/>
              </w:rPr>
              <w:t>办公桌</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514475" cy="1104617"/>
                  <wp:docPr id="4" name="Drawing 4" descr="8307c5f506f245d0b5aa28cd79c27506.png"/>
                  <a:graphic xmlns:a="http://schemas.openxmlformats.org/drawingml/2006/main">
                    <a:graphicData uri="http://schemas.openxmlformats.org/drawingml/2006/picture">
                      <pic:pic xmlns:pic="http://schemas.openxmlformats.org/drawingml/2006/picture">
                        <pic:nvPicPr>
                          <pic:cNvPr id="0" name="Picture 4" descr="8307c5f506f245d0b5aa28cd79c27506.png"/>
                          <pic:cNvPicPr>
                            <a:picLocks noChangeAspect="true"/>
                          </pic:cNvPicPr>
                        </pic:nvPicPr>
                        <pic:blipFill>
                          <a:blip r:embed="rId6"/>
                          <a:stretch>
                            <a:fillRect/>
                          </a:stretch>
                        </pic:blipFill>
                        <pic:spPr>
                          <a:xfrm>
                            <a:off x="0" y="0"/>
                            <a:ext cx="1514475" cy="1104617"/>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1600*800*750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1100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是</w:t>
            </w:r>
          </w:p>
        </w:tc>
        <w:tc>
          <w:tcPr>
            <w:tcW w:type="dxa" w:w="2415"/>
            <w:vMerge w:val="restart"/>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1、台面采用25mm厚实木多层帖威盛亚防火板，鸭嘴型 。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2、柜体侧板25mm厚，其他18mm厚实木多层三聚氰胺饰面板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3、背板采用实木多层三聚氰胺双饰面板，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4、抽屉底板采用9mm实木多层三聚氰胺饰面板</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5、面板2mmPVC封边。      </w:t>
            </w:r>
          </w:p>
          <w:p>
            <w:pPr>
              <w:wordWrap w:val="off"/>
              <w:spacing w:lineRule="exact" w:line="351"/>
              <w:jc w:val="left"/>
            </w:pPr>
            <w:r>
              <w:rPr>
                <w:rFonts w:ascii="宋体" w:hAnsi="宋体" w:cs="宋体" w:eastAsia="宋体"/>
                <w:color w:val="000000"/>
                <w:sz w:val="19"/>
              </w:rPr>
              <w:t>6、优质五金配件，96mm孔距黑色拉手，二段力四孔液压铰链。</w:t>
            </w:r>
          </w:p>
          <w:p>
            <w:pPr>
              <w:wordWrap w:val="off"/>
              <w:spacing w:lineRule="exact" w:line="351"/>
              <w:jc w:val="left"/>
            </w:pPr>
            <w:r>
              <w:rPr>
                <w:rFonts w:ascii="宋体" w:hAnsi="宋体" w:cs="宋体" w:eastAsia="宋体"/>
                <w:color w:val="000000"/>
                <w:sz w:val="19"/>
              </w:rPr>
              <w:t>7、颜色:胡桃木                                                             </w:t>
            </w: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普通电脑桌</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590675" cy="1395650"/>
                  <wp:docPr id="5" name="Drawing 5" descr="257371b0ed734975a6cf0e70f1c7887f.png"/>
                  <a:graphic xmlns:a="http://schemas.openxmlformats.org/drawingml/2006/main">
                    <a:graphicData uri="http://schemas.openxmlformats.org/drawingml/2006/picture">
                      <pic:pic xmlns:pic="http://schemas.openxmlformats.org/drawingml/2006/picture">
                        <pic:nvPicPr>
                          <pic:cNvPr id="0" name="Picture 5" descr="257371b0ed734975a6cf0e70f1c7887f.png"/>
                          <pic:cNvPicPr>
                            <a:picLocks noChangeAspect="true"/>
                          </pic:cNvPicPr>
                        </pic:nvPicPr>
                        <pic:blipFill>
                          <a:blip r:embed="rId7"/>
                          <a:stretch>
                            <a:fillRect/>
                          </a:stretch>
                        </pic:blipFill>
                        <pic:spPr>
                          <a:xfrm>
                            <a:off x="0" y="0"/>
                            <a:ext cx="1590675" cy="1395650"/>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1100*600*750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700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否</w:t>
            </w:r>
          </w:p>
        </w:tc>
        <w:tc>
          <w:tcPr>
            <w:tcW w:type="dxa" w:w="2415"/>
            <w:vMerge w:val="continue"/>
            <w:tcBorders>
              <w:top w:val="nil"/>
              <w:left w:val="nil"/>
              <w:bottom w:val="single" w:sz="6" w:color="000000"/>
              <w:right w:val="single" w:sz="6" w:color="000000"/>
            </w:tcBorders>
          </w:tcP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ind w:firstLineChars="200"/>
              <w:jc w:val="center"/>
            </w:pPr>
            <w:r>
              <w:rPr>
                <w:rFonts w:ascii="宋体" w:hAnsi="宋体" w:cs="宋体" w:eastAsia="宋体"/>
                <w:color w:val="000000"/>
                <w:sz w:val="24"/>
              </w:rPr>
              <w:t>处长</w:t>
            </w:r>
          </w:p>
          <w:p>
            <w:pPr>
              <w:wordWrap w:val="off"/>
              <w:spacing w:lineRule="exact" w:line="431"/>
              <w:jc w:val="center"/>
            </w:pPr>
            <w:r>
              <w:rPr>
                <w:rFonts w:ascii="宋体" w:hAnsi="宋体" w:cs="宋体" w:eastAsia="宋体"/>
                <w:color w:val="000000"/>
                <w:sz w:val="24"/>
              </w:rPr>
              <w:t>办公桌</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937772"/>
                  <wp:docPr id="6" name="Drawing 6" descr="5b28382cff7b40bfb0a3dad0ecc38fbd.jpeg"/>
                  <a:graphic xmlns:a="http://schemas.openxmlformats.org/drawingml/2006/main">
                    <a:graphicData uri="http://schemas.openxmlformats.org/drawingml/2006/picture">
                      <pic:pic xmlns:pic="http://schemas.openxmlformats.org/drawingml/2006/picture">
                        <pic:nvPicPr>
                          <pic:cNvPr id="0" name="Picture 6" descr="5b28382cff7b40bfb0a3dad0ecc38fbd.jpeg"/>
                          <pic:cNvPicPr>
                            <a:picLocks noChangeAspect="true"/>
                          </pic:cNvPicPr>
                        </pic:nvPicPr>
                        <pic:blipFill>
                          <a:blip r:embed="rId8"/>
                          <a:stretch>
                            <a:fillRect/>
                          </a:stretch>
                        </pic:blipFill>
                        <pic:spPr>
                          <a:xfrm>
                            <a:off x="0" y="0"/>
                            <a:ext cx="1866900" cy="937772"/>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1800*900*750</w:t>
            </w:r>
          </w:p>
          <w:p>
            <w:pPr>
              <w:wordWrap w:val="off"/>
              <w:spacing w:lineRule="exact" w:line="431"/>
              <w:jc w:val="center"/>
            </w:pPr>
            <w:r>
              <w:rPr>
                <w:rFonts w:ascii="宋体" w:hAnsi="宋体" w:cs="宋体" w:eastAsia="宋体"/>
                <w:color w:val="000000"/>
                <w:sz w:val="24"/>
              </w:rPr>
              <w:t>（详见附件CAD图，必要时可来我校看实物）</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1100</w:t>
            </w:r>
          </w:p>
        </w:tc>
        <w:tc>
          <w:tcPr>
            <w:tcW w:type="dxa" w:w="63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是</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1、台面采用25mm厚实木多层帖威盛亚防火板，鸭嘴型 。帮边为中密度纤维板喷黑色麻面环保漆。</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 xml:space="preserve">2、主台侧板为中密度纤维板喷黑色麻面环保漆。  </w:t>
            </w:r>
            <w:r>
              <w:rPr>
                <w:rFonts w:ascii="宋体" w:hAnsi="宋体" w:cs="宋体" w:eastAsia="宋体"/>
                <w:color w:val="000000"/>
                <w:sz w:val="21"/>
              </w:rPr>
              <w:t>★</w:t>
            </w:r>
            <w:r>
              <w:rPr>
                <w:rFonts w:ascii="宋体" w:hAnsi="宋体" w:cs="宋体" w:eastAsia="宋体"/>
                <w:color w:val="000000"/>
                <w:sz w:val="19"/>
              </w:rPr>
              <w:t>3、面板2mmPVC封边，其他1.5mm优PVC封边。</w:t>
            </w:r>
          </w:p>
          <w:p>
            <w:pPr>
              <w:wordWrap w:val="off"/>
              <w:spacing w:lineRule="exact" w:line="351"/>
              <w:jc w:val="left"/>
            </w:pPr>
            <w:r>
              <w:rPr>
                <w:rFonts w:ascii="宋体" w:hAnsi="宋体" w:cs="宋体" w:eastAsia="宋体"/>
                <w:color w:val="000000"/>
                <w:sz w:val="19"/>
              </w:rPr>
              <w:t>4、优质五金。</w:t>
            </w:r>
          </w:p>
          <w:p>
            <w:pPr>
              <w:wordWrap w:val="off"/>
              <w:spacing w:lineRule="exact" w:line="351"/>
              <w:jc w:val="left"/>
            </w:pPr>
            <w:r>
              <w:rPr>
                <w:rFonts w:ascii="宋体" w:hAnsi="宋体" w:cs="宋体" w:eastAsia="宋体"/>
                <w:color w:val="000000"/>
                <w:sz w:val="19"/>
              </w:rPr>
              <w:t>5、颜色：台面、背板：胡桃木。帮边、侧板：黑色。                                                   </w:t>
            </w: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处长办公桌配套边柜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2147419"/>
                  <wp:docPr id="7" name="Drawing 7" descr="c093622e66094b1e82f8003e3d67a83b.jpeg"/>
                  <a:graphic xmlns:a="http://schemas.openxmlformats.org/drawingml/2006/main">
                    <a:graphicData uri="http://schemas.openxmlformats.org/drawingml/2006/picture">
                      <pic:pic xmlns:pic="http://schemas.openxmlformats.org/drawingml/2006/picture">
                        <pic:nvPicPr>
                          <pic:cNvPr id="0" name="Picture 7" descr="c093622e66094b1e82f8003e3d67a83b.jpeg"/>
                          <pic:cNvPicPr>
                            <a:picLocks noChangeAspect="true"/>
                          </pic:cNvPicPr>
                        </pic:nvPicPr>
                        <pic:blipFill>
                          <a:blip r:embed="rId9"/>
                          <a:stretch>
                            <a:fillRect/>
                          </a:stretch>
                        </pic:blipFill>
                        <pic:spPr>
                          <a:xfrm>
                            <a:off x="0" y="0"/>
                            <a:ext cx="1866900" cy="2147419"/>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600*400*500</w:t>
            </w:r>
          </w:p>
          <w:p>
            <w:pPr>
              <w:wordWrap w:val="off"/>
              <w:spacing w:lineRule="exact" w:line="431"/>
              <w:jc w:val="center"/>
            </w:pPr>
            <w:r>
              <w:rPr>
                <w:rFonts w:ascii="宋体" w:hAnsi="宋体" w:cs="宋体" w:eastAsia="宋体"/>
                <w:color w:val="000000"/>
                <w:sz w:val="24"/>
              </w:rPr>
              <w:t>（详见附件CAD图，必要时可来我校看实物）</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300</w:t>
            </w:r>
          </w:p>
        </w:tc>
        <w:tc>
          <w:tcPr>
            <w:tcW w:type="dxa" w:w="63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是</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1、台面采用25mm厚厚实木多层帖威盛亚防火板，侧板、背板为中密度纤维板喷麻面环保漆。</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 xml:space="preserve">2、其他18mm厚厚实木多层帖三聚氰胺饰面板  </w:t>
            </w:r>
            <w:r>
              <w:rPr>
                <w:rFonts w:ascii="宋体" w:hAnsi="宋体" w:cs="宋体" w:eastAsia="宋体"/>
                <w:color w:val="000000"/>
                <w:sz w:val="21"/>
              </w:rPr>
              <w:t>★</w:t>
            </w:r>
            <w:r>
              <w:rPr>
                <w:rFonts w:ascii="宋体" w:hAnsi="宋体" w:cs="宋体" w:eastAsia="宋体"/>
                <w:color w:val="000000"/>
                <w:sz w:val="19"/>
              </w:rPr>
              <w:t>3、抽屉底板采用9mm厚实木多层帖三聚氰胺饰面板</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4、面板2mmPVC封边，其他1.5mmPVC封边。  5、优质五金，96mm孔距黑色拉手，二段力四孔液压铰链。</w:t>
            </w:r>
          </w:p>
          <w:p>
            <w:pPr>
              <w:wordWrap w:val="off"/>
              <w:spacing w:lineRule="exact" w:line="351"/>
              <w:jc w:val="left"/>
            </w:pPr>
            <w:r>
              <w:rPr>
                <w:rFonts w:ascii="宋体" w:hAnsi="宋体" w:cs="宋体" w:eastAsia="宋体"/>
                <w:color w:val="000000"/>
                <w:sz w:val="19"/>
              </w:rPr>
              <w:t>6、台面颜色:台面、抽屉面板：胡桃木。侧板背板：黑色。</w:t>
            </w: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茶水柜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1891464"/>
                  <wp:docPr id="8" name="Drawing 8" descr="11ff5c41c3504011ac421ee235937649.jpeg"/>
                  <a:graphic xmlns:a="http://schemas.openxmlformats.org/drawingml/2006/main">
                    <a:graphicData uri="http://schemas.openxmlformats.org/drawingml/2006/picture">
                      <pic:pic xmlns:pic="http://schemas.openxmlformats.org/drawingml/2006/picture">
                        <pic:nvPicPr>
                          <pic:cNvPr id="0" name="Picture 8" descr="11ff5c41c3504011ac421ee235937649.jpeg"/>
                          <pic:cNvPicPr>
                            <a:picLocks noChangeAspect="true"/>
                          </pic:cNvPicPr>
                        </pic:nvPicPr>
                        <pic:blipFill>
                          <a:blip r:embed="rId10"/>
                          <a:stretch>
                            <a:fillRect/>
                          </a:stretch>
                        </pic:blipFill>
                        <pic:spPr>
                          <a:xfrm>
                            <a:off x="0" y="0"/>
                            <a:ext cx="1866900" cy="1891464"/>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1000*750*430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580</w:t>
            </w:r>
          </w:p>
        </w:tc>
        <w:tc>
          <w:tcPr>
            <w:tcW w:type="dxa" w:w="63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否</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1、台面采用25mm厚实木多层帖威盛亚防火板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2、其他18mm厚实木多层三聚氰胺饰面板。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3、面板采用1.5mmPVC封边，其他1.5mmPVC封边。</w:t>
            </w:r>
          </w:p>
          <w:p>
            <w:pPr>
              <w:wordWrap w:val="off"/>
              <w:spacing w:lineRule="exact" w:line="351"/>
              <w:jc w:val="left"/>
            </w:pPr>
            <w:r>
              <w:rPr>
                <w:rFonts w:ascii="宋体" w:hAnsi="宋体" w:cs="宋体" w:eastAsia="宋体"/>
                <w:color w:val="000000"/>
                <w:sz w:val="19"/>
              </w:rPr>
              <w:t>4、优质五金。 </w:t>
            </w:r>
          </w:p>
          <w:p>
            <w:pPr>
              <w:wordWrap w:val="off"/>
              <w:spacing w:lineRule="exact" w:line="351"/>
              <w:jc w:val="left"/>
            </w:pPr>
            <w:r>
              <w:rPr>
                <w:rFonts w:ascii="宋体" w:hAnsi="宋体" w:cs="宋体" w:eastAsia="宋体"/>
                <w:color w:val="000000"/>
                <w:sz w:val="19"/>
              </w:rPr>
              <w:t>5、颜色:胡桃木</w:t>
            </w:r>
          </w:p>
        </w:tc>
      </w:tr>
      <w:tr>
        <w:trPr>
          <w:trHeight w:val="300"/>
        </w:trPr>
        <w:tc>
          <w:tcPr>
            <w:tcW w:type="dxa" w:w="540"/>
            <w:vMerge w:val="continue"/>
            <w:tcBorders>
              <w:top w:val="nil"/>
              <w:left w:val="single" w:sz="6" w:color="000000"/>
              <w:bottom w:val="single" w:sz="6" w:color="000000"/>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茶几</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638300" cy="1002914"/>
                  <wp:docPr id="9" name="Drawing 9" descr="e55676f74c3f4d2b88bcdac4ee371db2.png"/>
                  <a:graphic xmlns:a="http://schemas.openxmlformats.org/drawingml/2006/main">
                    <a:graphicData uri="http://schemas.openxmlformats.org/drawingml/2006/picture">
                      <pic:pic xmlns:pic="http://schemas.openxmlformats.org/drawingml/2006/picture">
                        <pic:nvPicPr>
                          <pic:cNvPr id="0" name="Picture 9" descr="e55676f74c3f4d2b88bcdac4ee371db2.png"/>
                          <pic:cNvPicPr>
                            <a:picLocks noChangeAspect="true"/>
                          </pic:cNvPicPr>
                        </pic:nvPicPr>
                        <pic:blipFill>
                          <a:blip r:embed="rId11"/>
                          <a:stretch>
                            <a:fillRect/>
                          </a:stretch>
                        </pic:blipFill>
                        <pic:spPr>
                          <a:xfrm>
                            <a:off x="0" y="0"/>
                            <a:ext cx="1638300" cy="1002914"/>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1200*500*425</w:t>
            </w:r>
          </w:p>
          <w:p>
            <w:pPr>
              <w:wordWrap w:val="off"/>
              <w:spacing w:lineRule="exact" w:line="431"/>
              <w:jc w:val="center"/>
            </w:pPr>
            <w:r>
              <w:rPr>
                <w:rFonts w:ascii="宋体" w:hAnsi="宋体" w:cs="宋体" w:eastAsia="宋体"/>
                <w:color w:val="000000"/>
                <w:sz w:val="24"/>
              </w:rPr>
              <w:t>（详见附件CAD图，必要时可来我校看实物）</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宋体" w:hAnsi="宋体" w:cs="宋体" w:eastAsia="宋体"/>
                <w:b w:val="true"/>
                <w:color w:val="000000"/>
                <w:sz w:val="21"/>
              </w:rPr>
              <w:t>680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否</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1、台面采用25mm厚厚实木多层帖威盛亚防火板，鸭嘴型。</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2、侧板25mm厚中密度纤维板喷黑色麻面环保漆。</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3、其他18mm厚三聚氰胺饰面板。       </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4、面板采用1.5mmPVC封边。  5、颜色: 台面、下层隔板：胡桃木。帮边、侧板：黑色。</w:t>
            </w:r>
          </w:p>
        </w:tc>
      </w:tr>
      <w:tr>
        <w:trPr>
          <w:trHeight w:val="300"/>
        </w:trPr>
        <w:tc>
          <w:tcPr>
            <w:tcW w:type="dxa" w:w="540"/>
            <w:tcBorders>
              <w:top w:val="nil"/>
              <w:left w:val="single" w:sz="6" w:color="000000"/>
              <w:bottom w:val="single" w:sz="6" w:color="000000"/>
              <w:right w:val="single" w:sz="6" w:color="000000"/>
            </w:tcBorders>
            <w:vAlign w:val="center"/>
          </w:tcPr>
          <w:p>
            <w:pPr>
              <w:wordWrap w:val="off"/>
              <w:spacing w:lineRule="exact" w:line="378"/>
              <w:ind w:firstLineChars="100"/>
              <w:jc w:val="center"/>
            </w:pPr>
            <w:r>
              <w:rPr>
                <w:rFonts w:ascii="SimSun" w:hAnsi="SimSun" w:cs="SimSun" w:eastAsia="SimSun"/>
                <w:color w:val="000000"/>
                <w:sz w:val="21"/>
              </w:rPr>
              <w:t/>
            </w: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木纹转印铁皮柜</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2639576"/>
                  <wp:docPr id="10" name="Drawing 10" descr="261730e98f9242f4bb77841763753bb6.jpeg"/>
                  <a:graphic xmlns:a="http://schemas.openxmlformats.org/drawingml/2006/main">
                    <a:graphicData uri="http://schemas.openxmlformats.org/drawingml/2006/picture">
                      <pic:pic xmlns:pic="http://schemas.openxmlformats.org/drawingml/2006/picture">
                        <pic:nvPicPr>
                          <pic:cNvPr id="0" name="Picture 10" descr="261730e98f9242f4bb77841763753bb6.jpeg"/>
                          <pic:cNvPicPr>
                            <a:picLocks noChangeAspect="true"/>
                          </pic:cNvPicPr>
                        </pic:nvPicPr>
                        <pic:blipFill>
                          <a:blip r:embed="rId12"/>
                          <a:stretch>
                            <a:fillRect/>
                          </a:stretch>
                        </pic:blipFill>
                        <pic:spPr>
                          <a:xfrm>
                            <a:off x="0" y="0"/>
                            <a:ext cx="1866900" cy="2639576"/>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900*400*1850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980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是</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SimSun" w:hAnsi="SimSun" w:cs="SimSun" w:eastAsia="SimSun"/>
                <w:color w:val="000000"/>
                <w:sz w:val="21"/>
              </w:rPr>
              <w:t>1</w:t>
            </w:r>
            <w:r>
              <w:rPr>
                <w:rFonts w:ascii="宋体" w:hAnsi="宋体" w:cs="宋体" w:eastAsia="宋体"/>
                <w:color w:val="000000"/>
                <w:sz w:val="21"/>
              </w:rPr>
              <w:t>、钢板壁厚不小于</w:t>
            </w:r>
            <w:r>
              <w:rPr>
                <w:rFonts w:ascii="SimSun" w:hAnsi="SimSun" w:cs="SimSun" w:eastAsia="SimSun"/>
                <w:color w:val="000000"/>
                <w:sz w:val="21"/>
              </w:rPr>
              <w:t>0.8mm</w:t>
            </w:r>
            <w:r>
              <w:rPr>
                <w:rFonts w:ascii="宋体" w:hAnsi="宋体" w:cs="宋体" w:eastAsia="宋体"/>
                <w:color w:val="000000"/>
                <w:sz w:val="21"/>
              </w:rPr>
              <w:t>，符合国家标准。</w:t>
            </w:r>
          </w:p>
          <w:p>
            <w:pPr>
              <w:wordWrap w:val="off"/>
              <w:spacing w:lineRule="exact" w:line="378"/>
              <w:jc w:val="left"/>
            </w:pPr>
            <w:r>
              <w:rPr>
                <w:rFonts w:ascii="宋体" w:hAnsi="宋体" w:cs="宋体" w:eastAsia="宋体"/>
                <w:color w:val="000000"/>
                <w:sz w:val="21"/>
              </w:rPr>
              <w:t>表面环氧树脂，经酸洗、磷化、环保静电粉末喷涂，耐磨耐锈，防静电。颜色持久，浸泡式磷化处理。</w:t>
            </w:r>
            <w:r>
              <w:rPr>
                <w:rFonts w:ascii="SimSun" w:hAnsi="SimSun" w:cs="SimSun" w:eastAsia="SimSun"/>
                <w:color w:val="000000"/>
                <w:sz w:val="21"/>
              </w:rPr>
              <w:t>      2</w:t>
            </w:r>
            <w:r>
              <w:rPr>
                <w:rFonts w:ascii="宋体" w:hAnsi="宋体" w:cs="宋体" w:eastAsia="宋体"/>
                <w:color w:val="000000"/>
                <w:sz w:val="21"/>
              </w:rPr>
              <w:t>、采用最新木纹转印技术，时柜体更时尚，美观，耐用。</w:t>
            </w:r>
          </w:p>
          <w:p>
            <w:pPr>
              <w:wordWrap w:val="off"/>
              <w:spacing w:lineRule="exact" w:line="378"/>
              <w:jc w:val="left"/>
            </w:pPr>
            <w:r>
              <w:rPr>
                <w:rFonts w:ascii="宋体" w:hAnsi="宋体" w:cs="宋体" w:eastAsia="宋体"/>
                <w:color w:val="000000"/>
                <w:sz w:val="21"/>
              </w:rPr>
              <w:t>颜色：由使用方指定。</w:t>
            </w:r>
          </w:p>
          <w:p>
            <w:pPr>
              <w:wordWrap w:val="off"/>
              <w:spacing w:lineRule="exact" w:line="351"/>
              <w:jc w:val="left"/>
            </w:pPr>
            <w:r>
              <w:rPr>
                <w:rFonts w:ascii="宋体" w:hAnsi="宋体" w:cs="宋体" w:eastAsia="宋体"/>
                <w:color w:val="000000"/>
                <w:sz w:val="19"/>
              </w:rPr>
              <w:t>3、可拆装。</w:t>
            </w:r>
          </w:p>
        </w:tc>
      </w:tr>
      <w:tr>
        <w:trPr>
          <w:trHeight w:val="300"/>
        </w:trPr>
        <w:tc>
          <w:tcPr>
            <w:tcW w:type="dxa" w:w="540"/>
            <w:vMerge w:val="restart"/>
            <w:tcBorders>
              <w:top w:val="nil"/>
              <w:left w:val="single" w:sz="6" w:color="000000"/>
              <w:bottom w:val="nil"/>
              <w:right w:val="single" w:sz="6" w:color="000000"/>
            </w:tcBorders>
            <w:vAlign w:val="center"/>
          </w:tcPr>
          <w:p>
            <w:pPr>
              <w:wordWrap w:val="off"/>
              <w:spacing w:lineRule="exact" w:line="431"/>
              <w:jc w:val="left"/>
            </w:pPr>
            <w:r>
              <w:rPr>
                <w:rFonts w:ascii="宋体" w:hAnsi="宋体" w:cs="宋体" w:eastAsia="宋体"/>
                <w:color w:val="000000"/>
                <w:sz w:val="24"/>
              </w:rPr>
              <w:t>其他</w:t>
            </w:r>
          </w:p>
          <w:p>
            <w:pPr>
              <w:wordWrap w:val="off"/>
              <w:spacing w:lineRule="exact" w:line="431"/>
              <w:jc w:val="left"/>
            </w:pPr>
            <w:r>
              <w:rPr>
                <w:rFonts w:ascii="宋体" w:hAnsi="宋体" w:cs="宋体" w:eastAsia="宋体"/>
                <w:color w:val="000000"/>
                <w:sz w:val="24"/>
              </w:rPr>
              <w:t>家具</w:t>
            </w: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二人沙发</w:t>
            </w:r>
          </w:p>
        </w:tc>
        <w:tc>
          <w:tcPr>
            <w:tcW w:type="dxa" w:w="294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jc w:val="center"/>
            </w:pPr>
            <w:r>
              <w:drawing>
                <wp:inline distT="0" distR="0" distB="0" distL="0">
                  <wp:extent cx="1866900" cy="1019108"/>
                  <wp:docPr id="11" name="Drawing 11" descr="efb7a34198b246799ef9a2c629b23b72.png"/>
                  <a:graphic xmlns:a="http://schemas.openxmlformats.org/drawingml/2006/main">
                    <a:graphicData uri="http://schemas.openxmlformats.org/drawingml/2006/picture">
                      <pic:pic xmlns:pic="http://schemas.openxmlformats.org/drawingml/2006/picture">
                        <pic:nvPicPr>
                          <pic:cNvPr id="0" name="Picture 11" descr="efb7a34198b246799ef9a2c629b23b72.png"/>
                          <pic:cNvPicPr>
                            <a:picLocks noChangeAspect="true"/>
                          </pic:cNvPicPr>
                        </pic:nvPicPr>
                        <pic:blipFill>
                          <a:blip r:embed="rId13"/>
                          <a:stretch>
                            <a:fillRect/>
                          </a:stretch>
                        </pic:blipFill>
                        <pic:spPr>
                          <a:xfrm>
                            <a:off x="0" y="0"/>
                            <a:ext cx="1866900" cy="1019108"/>
                          </a:xfrm>
                          <a:prstGeom prst="rect">
                            <a:avLst/>
                          </a:prstGeom>
                        </pic:spPr>
                      </pic:pic>
                    </a:graphicData>
                  </a:graphic>
                </wp:inline>
              </w:drawing>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tc>
        <w:tc>
          <w:tcPr>
            <w:tcW w:type="dxa" w:w="1245"/>
            <w:tcBorders>
              <w:top w:val="nil"/>
              <w:left w:val="nil"/>
              <w:bottom w:val="single" w:sz="6" w:color="000000"/>
              <w:right w:val="single" w:sz="6" w:color="000000"/>
            </w:tcBorders>
            <w:vAlign w:val="center"/>
          </w:tcPr>
          <w:p>
            <w:pPr>
              <w:wordWrap w:val="off"/>
              <w:spacing w:lineRule="exact" w:line="378"/>
              <w:jc w:val="left"/>
            </w:pPr>
          </w:p>
          <w:p>
            <w:pPr>
              <w:wordWrap w:val="off"/>
              <w:spacing w:before="0" w:after="0" w:lineRule="exact" w:line="378"/>
              <w:ind w:firstLineChars="100"/>
              <w:jc w:val="left"/>
            </w:pPr>
            <w:r>
              <w:rPr>
                <w:rFonts w:ascii="SimSun" w:hAnsi="SimSun" w:cs="SimSun" w:eastAsia="SimSun"/>
                <w:color w:val="000000"/>
                <w:sz w:val="21"/>
              </w:rPr>
              <w:t/>
            </w:r>
          </w:p>
          <w:p>
            <w:pPr>
              <w:wordWrap w:val="off"/>
              <w:spacing w:lineRule="exact" w:line="431"/>
              <w:jc w:val="center"/>
            </w:pPr>
            <w:r>
              <w:rPr>
                <w:rFonts w:ascii="宋体" w:hAnsi="宋体" w:cs="宋体" w:eastAsia="宋体"/>
                <w:color w:val="000000"/>
                <w:sz w:val="24"/>
              </w:rPr>
              <w:t>二人位</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2400</w:t>
            </w:r>
          </w:p>
        </w:tc>
        <w:tc>
          <w:tcPr>
            <w:tcW w:type="dxa" w:w="63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是</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1、面料：优质牛皮，厚度1.3-1.5、撕裂强度&gt;35N/mm。    2、海绵：高密度定型海绵，密度为35KG/立方，回弹力≥47%      3、弹簧：高弹性锥形弹簧及弹簧绷带，蛇簧加载20000次无损。  4、框架：内框架选用优质实木，含水率&lt;12%。    5、油漆：采用无苯、绿色环保油漆，漆膜硬度≥2H。</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6、软面扶手</w:t>
            </w:r>
          </w:p>
          <w:p>
            <w:pPr>
              <w:wordWrap w:val="off"/>
              <w:spacing w:lineRule="exact" w:line="351"/>
              <w:jc w:val="left"/>
            </w:pPr>
            <w:r>
              <w:rPr>
                <w:rFonts w:ascii="宋体" w:hAnsi="宋体" w:cs="宋体" w:eastAsia="宋体"/>
                <w:color w:val="000000"/>
                <w:sz w:val="19"/>
              </w:rPr>
              <w:t>7、颜色：黑色</w:t>
            </w:r>
          </w:p>
        </w:tc>
      </w:tr>
      <w:tr>
        <w:trPr>
          <w:trHeight w:val="300"/>
        </w:trPr>
        <w:tc>
          <w:tcPr>
            <w:tcW w:type="dxa" w:w="540"/>
            <w:vMerge w:val="continue"/>
            <w:tcBorders>
              <w:top w:val="nil"/>
              <w:left w:val="single" w:sz="6" w:color="000000"/>
              <w:bottom w:val="nil"/>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员工椅</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2466273"/>
                  <wp:docPr id="12" name="Drawing 12" descr="6137eef59b654d6f8b31853fe0b4624d.jpeg"/>
                  <a:graphic xmlns:a="http://schemas.openxmlformats.org/drawingml/2006/main">
                    <a:graphicData uri="http://schemas.openxmlformats.org/drawingml/2006/picture">
                      <pic:pic xmlns:pic="http://schemas.openxmlformats.org/drawingml/2006/picture">
                        <pic:nvPicPr>
                          <pic:cNvPr id="0" name="Picture 12" descr="6137eef59b654d6f8b31853fe0b4624d.jpeg"/>
                          <pic:cNvPicPr>
                            <a:picLocks noChangeAspect="true"/>
                          </pic:cNvPicPr>
                        </pic:nvPicPr>
                        <pic:blipFill>
                          <a:blip r:embed="rId14"/>
                          <a:stretch>
                            <a:fillRect/>
                          </a:stretch>
                        </pic:blipFill>
                        <pic:spPr>
                          <a:xfrm>
                            <a:off x="0" y="0"/>
                            <a:ext cx="1866900" cy="2466273"/>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440*460*900</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宋体" w:hAnsi="宋体" w:cs="宋体" w:eastAsia="宋体"/>
                <w:b w:val="true"/>
                <w:color w:val="000000"/>
                <w:sz w:val="21"/>
              </w:rPr>
              <w:t>260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是</w:t>
            </w:r>
          </w:p>
        </w:tc>
        <w:tc>
          <w:tcPr>
            <w:tcW w:type="dxa" w:w="2415"/>
            <w:tcBorders>
              <w:top w:val="nil"/>
              <w:left w:val="nil"/>
              <w:bottom w:val="single" w:sz="6" w:color="000000"/>
              <w:right w:val="single" w:sz="6" w:color="000000"/>
            </w:tcBorders>
            <w:vAlign w:val="center"/>
          </w:tcPr>
          <w:p>
            <w:pPr>
              <w:wordWrap w:val="off"/>
              <w:spacing w:lineRule="exact" w:line="351"/>
              <w:jc w:val="left"/>
            </w:pPr>
            <w:r>
              <w:rPr>
                <w:rFonts w:ascii="宋体" w:hAnsi="宋体" w:cs="宋体" w:eastAsia="宋体"/>
                <w:color w:val="000000"/>
                <w:sz w:val="19"/>
              </w:rPr>
              <w:t>★1、饰面：采用优质西皮，经液氨多道浸色及防潮、防腐等工艺处理。</w:t>
            </w:r>
          </w:p>
          <w:p>
            <w:pPr>
              <w:wordWrap w:val="off"/>
              <w:spacing w:lineRule="exact" w:line="351"/>
              <w:jc w:val="left"/>
            </w:pPr>
            <w:r>
              <w:rPr>
                <w:rFonts w:ascii="宋体" w:hAnsi="宋体" w:cs="宋体" w:eastAsia="宋体"/>
                <w:color w:val="000000"/>
                <w:sz w:val="19"/>
              </w:rPr>
              <w:t>2、海绵：高密度定性海绵，密度为30kg/m³，黑色。</w:t>
            </w:r>
          </w:p>
          <w:p>
            <w:pPr>
              <w:wordWrap w:val="off"/>
              <w:spacing w:lineRule="exact" w:line="351"/>
              <w:jc w:val="left"/>
            </w:pPr>
            <w:r>
              <w:rPr>
                <w:rFonts w:ascii="宋体" w:hAnsi="宋体" w:cs="宋体" w:eastAsia="宋体"/>
                <w:color w:val="000000"/>
                <w:sz w:val="19"/>
              </w:rPr>
              <w:t>★3、框架：采用优质橡胶木，品牌油漆处理。</w:t>
            </w:r>
          </w:p>
        </w:tc>
      </w:tr>
      <w:tr>
        <w:trPr>
          <w:trHeight w:val="300"/>
        </w:trPr>
        <w:tc>
          <w:tcPr>
            <w:tcW w:type="dxa" w:w="540"/>
            <w:vMerge w:val="continue"/>
            <w:tcBorders>
              <w:top w:val="nil"/>
              <w:left w:val="single" w:sz="6" w:color="000000"/>
              <w:bottom w:val="nil"/>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真皮大班转椅 </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2270554"/>
                  <wp:docPr id="13" name="Drawing 13" descr="c443d3b4656d4d6cac745fd6d94615fa.jpeg"/>
                  <a:graphic xmlns:a="http://schemas.openxmlformats.org/drawingml/2006/main">
                    <a:graphicData uri="http://schemas.openxmlformats.org/drawingml/2006/picture">
                      <pic:pic xmlns:pic="http://schemas.openxmlformats.org/drawingml/2006/picture">
                        <pic:nvPicPr>
                          <pic:cNvPr id="0" name="Picture 13" descr="c443d3b4656d4d6cac745fd6d94615fa.jpeg"/>
                          <pic:cNvPicPr>
                            <a:picLocks noChangeAspect="true"/>
                          </pic:cNvPicPr>
                        </pic:nvPicPr>
                        <pic:blipFill>
                          <a:blip r:embed="rId15"/>
                          <a:stretch>
                            <a:fillRect/>
                          </a:stretch>
                        </pic:blipFill>
                        <pic:spPr>
                          <a:xfrm>
                            <a:off x="0" y="0"/>
                            <a:ext cx="1866900" cy="2270554"/>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常规</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宋体" w:hAnsi="宋体" w:cs="宋体" w:eastAsia="宋体"/>
                <w:b w:val="true"/>
                <w:color w:val="000000"/>
                <w:sz w:val="21"/>
              </w:rPr>
              <w:t>1200</w:t>
            </w:r>
          </w:p>
        </w:tc>
        <w:tc>
          <w:tcPr>
            <w:tcW w:type="dxa" w:w="63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是</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1、优质牛皮，厚1.3-1.5、撕裂强度&gt;35N/mm，黑色。</w:t>
            </w:r>
          </w:p>
          <w:p>
            <w:pPr>
              <w:wordWrap w:val="off"/>
              <w:spacing w:lineRule="exact" w:line="351"/>
              <w:jc w:val="left"/>
            </w:pPr>
            <w:r>
              <w:rPr>
                <w:rFonts w:ascii="宋体" w:hAnsi="宋体" w:cs="宋体" w:eastAsia="宋体"/>
                <w:color w:val="000000"/>
                <w:sz w:val="19"/>
              </w:rPr>
              <w:t>2、海绵：高密度定型海绵，密度为35KG/立方，回弹力≥47%，内藏高回弹海绵，靠着更舒适。      3、座感升级，座面与靠背采用高弹内胆包裹的沙发式样设计。</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4、SGS认证气杆搭配功能托盘，承受力可达400KG，360度灵活旋转。</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5、扶手与五星脚为全实木。</w:t>
            </w:r>
          </w:p>
          <w:p>
            <w:pPr>
              <w:wordWrap w:val="off"/>
              <w:spacing w:lineRule="exact" w:line="351"/>
              <w:jc w:val="left"/>
            </w:pPr>
            <w:r>
              <w:rPr>
                <w:rFonts w:ascii="宋体" w:hAnsi="宋体" w:cs="宋体" w:eastAsia="宋体"/>
                <w:color w:val="000000"/>
                <w:sz w:val="19"/>
              </w:rPr>
              <w:t>6、采用</w:t>
            </w:r>
            <w:r>
              <w:rPr>
                <w:rFonts w:ascii="宋体" w:hAnsi="宋体" w:cs="宋体" w:eastAsia="宋体"/>
                <w:color w:val="000000"/>
                <w:sz w:val="19"/>
              </w:rPr>
              <w:t>TPR万向脚轮，</w:t>
            </w:r>
            <w:r>
              <w:rPr>
                <w:rFonts w:ascii="宋体" w:hAnsi="宋体" w:cs="宋体" w:eastAsia="宋体"/>
                <w:color w:val="000000"/>
                <w:sz w:val="19"/>
              </w:rPr>
              <w:t>耐磨、</w:t>
            </w:r>
            <w:r>
              <w:rPr>
                <w:rFonts w:ascii="宋体" w:hAnsi="宋体" w:cs="宋体" w:eastAsia="宋体"/>
                <w:color w:val="000000"/>
                <w:sz w:val="19"/>
              </w:rPr>
              <w:t>静音脚轮</w:t>
            </w:r>
            <w:r>
              <w:rPr>
                <w:rFonts w:ascii="宋体" w:hAnsi="宋体" w:cs="宋体" w:eastAsia="宋体"/>
                <w:color w:val="000000"/>
                <w:sz w:val="19"/>
              </w:rPr>
              <w:t>。</w:t>
            </w:r>
          </w:p>
        </w:tc>
      </w:tr>
      <w:tr>
        <w:trPr>
          <w:trHeight w:val="300"/>
        </w:trPr>
        <w:tc>
          <w:tcPr>
            <w:tcW w:type="dxa" w:w="540"/>
            <w:vMerge w:val="continue"/>
            <w:tcBorders>
              <w:top w:val="nil"/>
              <w:left w:val="single" w:sz="6" w:color="000000"/>
              <w:bottom w:val="nil"/>
              <w:right w:val="single" w:sz="6" w:color="000000"/>
            </w:tcBorders>
          </w:tcPr>
          <w:p/>
        </w:tc>
        <w:tc>
          <w:tcPr>
            <w:tcW w:type="dxa" w:w="960"/>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真皮转椅</w:t>
            </w:r>
          </w:p>
        </w:tc>
        <w:tc>
          <w:tcPr>
            <w:tcW w:type="dxa" w:w="2940"/>
            <w:tcBorders>
              <w:top w:val="nil"/>
              <w:left w:val="nil"/>
              <w:bottom w:val="single" w:sz="6" w:color="000000"/>
              <w:right w:val="single" w:sz="6" w:color="000000"/>
            </w:tcBorders>
            <w:vAlign w:val="center"/>
          </w:tcPr>
          <w:p>
            <w:pPr>
              <w:wordWrap w:val="off"/>
              <w:jc w:val="center"/>
            </w:pPr>
            <w:r>
              <w:drawing>
                <wp:inline distT="0" distR="0" distB="0" distL="0">
                  <wp:extent cx="1866900" cy="2849880"/>
                  <wp:docPr id="14" name="Drawing 14" descr="1bcd2026a03b40f5b6bf0ba98ee31a93.jpeg"/>
                  <a:graphic xmlns:a="http://schemas.openxmlformats.org/drawingml/2006/main">
                    <a:graphicData uri="http://schemas.openxmlformats.org/drawingml/2006/picture">
                      <pic:pic xmlns:pic="http://schemas.openxmlformats.org/drawingml/2006/picture">
                        <pic:nvPicPr>
                          <pic:cNvPr id="0" name="Picture 14" descr="1bcd2026a03b40f5b6bf0ba98ee31a93.jpeg"/>
                          <pic:cNvPicPr>
                            <a:picLocks noChangeAspect="true"/>
                          </pic:cNvPicPr>
                        </pic:nvPicPr>
                        <pic:blipFill>
                          <a:blip r:embed="rId16"/>
                          <a:stretch>
                            <a:fillRect/>
                          </a:stretch>
                        </pic:blipFill>
                        <pic:spPr>
                          <a:xfrm>
                            <a:off x="0" y="0"/>
                            <a:ext cx="1866900" cy="2849880"/>
                          </a:xfrm>
                          <a:prstGeom prst="rect">
                            <a:avLst/>
                          </a:prstGeom>
                        </pic:spPr>
                      </pic:pic>
                    </a:graphicData>
                  </a:graphic>
                </wp:inline>
              </w:drawing>
            </w:r>
          </w:p>
        </w:tc>
        <w:tc>
          <w:tcPr>
            <w:tcW w:type="dxa" w:w="1245"/>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常规</w:t>
            </w:r>
          </w:p>
        </w:tc>
        <w:tc>
          <w:tcPr>
            <w:tcW w:type="dxa" w:w="960"/>
            <w:tcBorders>
              <w:top w:val="nil"/>
              <w:left w:val="nil"/>
              <w:bottom w:val="single" w:sz="6" w:color="000000"/>
              <w:right w:val="single" w:sz="6" w:color="000000"/>
            </w:tcBorders>
            <w:vAlign w:val="center"/>
          </w:tcPr>
          <w:p>
            <w:pPr>
              <w:wordWrap w:val="off"/>
              <w:spacing w:lineRule="exact" w:line="378"/>
              <w:jc w:val="center"/>
            </w:pPr>
            <w:r>
              <w:rPr>
                <w:rFonts w:ascii="宋体" w:hAnsi="宋体" w:cs="宋体" w:eastAsia="宋体"/>
                <w:b w:val="true"/>
                <w:color w:val="000000"/>
                <w:sz w:val="21"/>
              </w:rPr>
              <w:t>980</w:t>
            </w:r>
          </w:p>
        </w:tc>
        <w:tc>
          <w:tcPr>
            <w:tcW w:type="dxa" w:w="630"/>
            <w:tcBorders>
              <w:top w:val="nil"/>
              <w:left w:val="nil"/>
              <w:bottom w:val="single" w:sz="6" w:color="000000"/>
              <w:right w:val="single" w:sz="6" w:color="000000"/>
            </w:tcBorders>
            <w:vAlign w:val="center"/>
          </w:tcPr>
          <w:p>
            <w:pPr>
              <w:wordWrap w:val="off"/>
              <w:spacing w:lineRule="exact" w:line="378"/>
              <w:jc w:val="center"/>
            </w:pPr>
            <w:r>
              <w:rPr>
                <w:rFonts w:ascii="SimSun" w:hAnsi="SimSun" w:cs="SimSun" w:eastAsia="SimSun"/>
                <w:color w:val="000000"/>
                <w:sz w:val="21"/>
              </w:rPr>
              <w:t>是</w:t>
            </w:r>
          </w:p>
        </w:tc>
        <w:tc>
          <w:tcPr>
            <w:tcW w:type="dxa" w:w="2415"/>
            <w:tcBorders>
              <w:top w:val="nil"/>
              <w:left w:val="nil"/>
              <w:bottom w:val="single" w:sz="6" w:color="000000"/>
              <w:right w:val="single" w:sz="6" w:color="000000"/>
            </w:tcBorders>
            <w:vAlign w:val="center"/>
          </w:tcPr>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1、优质牛皮，厚1.3-1.5、撕裂强度&gt;35N/mm，黑色。</w:t>
            </w:r>
          </w:p>
          <w:p>
            <w:pPr>
              <w:wordWrap w:val="off"/>
              <w:spacing w:lineRule="exact" w:line="351"/>
              <w:jc w:val="left"/>
            </w:pPr>
            <w:r>
              <w:rPr>
                <w:rFonts w:ascii="宋体" w:hAnsi="宋体" w:cs="宋体" w:eastAsia="宋体"/>
                <w:color w:val="000000"/>
                <w:sz w:val="19"/>
              </w:rPr>
              <w:t>2、海绵：高密度定型海绵，密度为35KG/立方，回弹力≥47%，内藏高回弹海绵，靠着更舒适。      3、座感升级，座面与靠背采用高弹内胆包裹的沙发式样设计。</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4、SGS认证气杆搭配功能托盘，承受力可达400KG，360度灵活旋转。</w:t>
            </w:r>
          </w:p>
          <w:p>
            <w:pPr>
              <w:wordWrap w:val="off"/>
              <w:spacing w:lineRule="exact" w:line="378"/>
              <w:jc w:val="left"/>
            </w:pPr>
            <w:r>
              <w:rPr>
                <w:rFonts w:ascii="宋体" w:hAnsi="宋体" w:cs="宋体" w:eastAsia="宋体"/>
                <w:color w:val="000000"/>
                <w:sz w:val="21"/>
              </w:rPr>
              <w:t>★</w:t>
            </w:r>
            <w:r>
              <w:rPr>
                <w:rFonts w:ascii="宋体" w:hAnsi="宋体" w:cs="宋体" w:eastAsia="宋体"/>
                <w:color w:val="000000"/>
                <w:sz w:val="19"/>
              </w:rPr>
              <w:t>5、扶手与五星脚为全钢。</w:t>
            </w:r>
          </w:p>
          <w:p>
            <w:pPr>
              <w:wordWrap w:val="off"/>
              <w:spacing w:lineRule="exact" w:line="351"/>
              <w:jc w:val="left"/>
            </w:pPr>
            <w:r>
              <w:rPr>
                <w:rFonts w:ascii="宋体" w:hAnsi="宋体" w:cs="宋体" w:eastAsia="宋体"/>
                <w:color w:val="000000"/>
                <w:sz w:val="19"/>
              </w:rPr>
              <w:t>6、采用</w:t>
            </w:r>
            <w:r>
              <w:rPr>
                <w:rFonts w:ascii="宋体" w:hAnsi="宋体" w:cs="宋体" w:eastAsia="宋体"/>
                <w:color w:val="000000"/>
                <w:sz w:val="19"/>
              </w:rPr>
              <w:t>TPR万向脚轮，</w:t>
            </w:r>
            <w:r>
              <w:rPr>
                <w:rFonts w:ascii="宋体" w:hAnsi="宋体" w:cs="宋体" w:eastAsia="宋体"/>
                <w:color w:val="000000"/>
                <w:sz w:val="19"/>
              </w:rPr>
              <w:t>耐磨、</w:t>
            </w:r>
            <w:r>
              <w:rPr>
                <w:rFonts w:ascii="宋体" w:hAnsi="宋体" w:cs="宋体" w:eastAsia="宋体"/>
                <w:color w:val="000000"/>
                <w:sz w:val="19"/>
              </w:rPr>
              <w:t>静音脚轮</w:t>
            </w:r>
            <w:r>
              <w:rPr>
                <w:rFonts w:ascii="宋体" w:hAnsi="宋体" w:cs="宋体" w:eastAsia="宋体"/>
                <w:color w:val="000000"/>
                <w:sz w:val="19"/>
              </w:rPr>
              <w:t>。</w:t>
            </w:r>
          </w:p>
        </w:tc>
      </w:tr>
      <w:tr>
        <w:trPr>
          <w:trHeight w:val="300"/>
        </w:trPr>
        <w:tc>
          <w:tcPr>
            <w:tcW w:type="dxa" w:w="4440"/>
            <w:hMerge w:val="restart"/>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单套最高限价（元）</w:t>
            </w:r>
          </w:p>
        </w:tc>
        <w:tc>
          <w:tcPr>
            <w:tcW w:type="dxa" w:w="4440"/>
            <w:hMerge w:val="continue"/>
            <w:tcBorders>
              <w:top w:val="nil"/>
              <w:left w:val="single" w:sz="6" w:color="000000"/>
              <w:bottom w:val="single" w:sz="6" w:color="000000"/>
              <w:right w:val="single" w:sz="6" w:color="000000"/>
            </w:tcBorders>
          </w:tcPr>
          <w:p/>
        </w:tc>
        <w:tc>
          <w:tcPr>
            <w:tcW w:type="dxa" w:w="4440"/>
            <w:hMerge w:val="continue"/>
            <w:tcBorders>
              <w:top w:val="nil"/>
              <w:left w:val="single" w:sz="6" w:color="000000"/>
              <w:bottom w:val="single" w:sz="6" w:color="000000"/>
              <w:right w:val="single" w:sz="6" w:color="000000"/>
            </w:tcBorders>
          </w:tcPr>
          <w:p/>
        </w:tc>
        <w:tc>
          <w:tcPr>
            <w:tcW w:type="dxa" w:w="5250"/>
            <w:hMerge w:val="restart"/>
            <w:tcBorders>
              <w:top w:val="nil"/>
              <w:left w:val="nil"/>
              <w:bottom w:val="single" w:sz="6" w:color="000000"/>
              <w:right w:val="single" w:sz="6" w:color="000000"/>
            </w:tcBorders>
            <w:vAlign w:val="center"/>
          </w:tcPr>
          <w:p>
            <w:pPr>
              <w:wordWrap w:val="off"/>
              <w:spacing w:lineRule="exact" w:line="431"/>
              <w:jc w:val="center"/>
            </w:pPr>
            <w:r>
              <w:rPr>
                <w:rFonts w:ascii="宋体" w:hAnsi="宋体" w:cs="宋体" w:eastAsia="宋体"/>
                <w:b w:val="true"/>
                <w:color w:val="000000"/>
                <w:sz w:val="24"/>
              </w:rPr>
              <w:t>人民币15180元</w:t>
            </w:r>
          </w:p>
        </w:tc>
        <w:tc>
          <w:tcPr>
            <w:tcW w:type="dxa" w:w="5250"/>
            <w:hMerge w:val="continue"/>
            <w:tcBorders>
              <w:top w:val="nil"/>
              <w:left w:val="nil"/>
              <w:bottom w:val="single" w:sz="6" w:color="000000"/>
              <w:right w:val="single" w:sz="6" w:color="000000"/>
            </w:tcBorders>
          </w:tcPr>
          <w:p/>
        </w:tc>
        <w:tc>
          <w:tcPr>
            <w:tcW w:type="dxa" w:w="5250"/>
            <w:hMerge w:val="continue"/>
            <w:tcBorders>
              <w:top w:val="nil"/>
              <w:left w:val="nil"/>
              <w:bottom w:val="single" w:sz="6" w:color="000000"/>
              <w:right w:val="single" w:sz="6" w:color="000000"/>
            </w:tcBorders>
          </w:tcPr>
          <w:p/>
        </w:tc>
        <w:tc>
          <w:tcPr>
            <w:tcW w:type="dxa" w:w="5250"/>
            <w:hMerge w:val="continue"/>
            <w:tcBorders>
              <w:top w:val="nil"/>
              <w:left w:val="nil"/>
              <w:bottom w:val="single" w:sz="6" w:color="000000"/>
              <w:right w:val="single" w:sz="6" w:color="000000"/>
            </w:tcBorders>
          </w:tcPr>
          <w:p/>
        </w:tc>
      </w:tr>
    </w:tbl>
    <w:p>
      <w:pPr>
        <w:wordWrap w:val="off"/>
        <w:spacing w:lineRule="exact" w:line="513"/>
        <w:jc w:val="left"/>
      </w:pPr>
      <w:r>
        <w:rPr>
          <w:rFonts w:ascii="仿宋" w:hAnsi="仿宋" w:cs="仿宋" w:eastAsia="仿宋"/>
          <w:b w:val="true"/>
          <w:color w:val="000000"/>
          <w:sz w:val="28"/>
        </w:rPr>
        <w:t>技术标准：</w:t>
      </w:r>
    </w:p>
    <w:p>
      <w:pPr>
        <w:wordWrap w:val="off"/>
        <w:spacing w:lineRule="exact" w:line="378"/>
        <w:jc w:val="left"/>
      </w:pPr>
      <w:r>
        <w:rPr>
          <w:rFonts w:ascii="宋体" w:hAnsi="宋体" w:cs="宋体" w:eastAsia="宋体"/>
          <w:color w:val="000000"/>
          <w:sz w:val="21"/>
        </w:rPr>
        <w:t>投标人提供的所有家具均应符合以下标准：</w:t>
      </w:r>
    </w:p>
    <w:p>
      <w:pPr>
        <w:wordWrap w:val="off"/>
        <w:spacing w:lineRule="exact" w:line="378"/>
        <w:jc w:val="left"/>
      </w:pPr>
      <w:r>
        <w:rPr>
          <w:rFonts w:ascii="宋体" w:hAnsi="宋体" w:cs="宋体" w:eastAsia="宋体"/>
          <w:color w:val="000000"/>
          <w:sz w:val="21"/>
        </w:rPr>
        <w:t>1.家具产品的质量应符合现行国家标准，产品及其原材料应符合国家规定的强制性环保要求。</w:t>
      </w:r>
    </w:p>
    <w:p>
      <w:pPr>
        <w:wordWrap w:val="off"/>
        <w:spacing w:lineRule="exact" w:line="378"/>
        <w:jc w:val="left"/>
      </w:pPr>
      <w:r>
        <w:rPr>
          <w:rFonts w:ascii="宋体" w:hAnsi="宋体" w:cs="宋体" w:eastAsia="宋体"/>
          <w:color w:val="000000"/>
          <w:sz w:val="21"/>
        </w:rPr>
        <w:t>2.家具的各项性能〈力学、连接、形状及位置公差〉指标均应满足国家轻工行业标准；并不得违反国家相关的强制标准。</w:t>
      </w:r>
    </w:p>
    <w:p>
      <w:pPr>
        <w:wordWrap w:val="off"/>
        <w:spacing w:lineRule="exact" w:line="378"/>
        <w:jc w:val="left"/>
      </w:pPr>
      <w:r>
        <w:rPr>
          <w:rFonts w:ascii="宋体" w:hAnsi="宋体" w:cs="宋体" w:eastAsia="宋体"/>
          <w:color w:val="000000"/>
          <w:sz w:val="21"/>
        </w:rPr>
        <w:t>3.油漆质量应符合国家化工行业标准；漆膜质量应符合国家轻工业行业标准。油漆必须为环保漆。</w:t>
      </w:r>
    </w:p>
    <w:p>
      <w:pPr>
        <w:wordWrap w:val="off"/>
        <w:spacing w:lineRule="exact" w:line="378"/>
        <w:jc w:val="left"/>
      </w:pPr>
      <w:r>
        <w:rPr>
          <w:rFonts w:ascii="宋体" w:hAnsi="宋体" w:cs="宋体" w:eastAsia="宋体"/>
          <w:color w:val="000000"/>
          <w:sz w:val="21"/>
        </w:rPr>
        <w:t>4.金属骨架部分必须满足国家最新规范要求。</w:t>
      </w:r>
    </w:p>
    <w:p>
      <w:pPr>
        <w:wordWrap w:val="off"/>
        <w:spacing w:lineRule="exact" w:line="378"/>
        <w:jc w:val="left"/>
      </w:pPr>
      <w:r>
        <w:rPr>
          <w:rFonts w:ascii="宋体" w:hAnsi="宋体" w:cs="宋体" w:eastAsia="宋体"/>
          <w:color w:val="000000"/>
          <w:sz w:val="21"/>
        </w:rPr>
        <w:t>5.未能表述的质量要求请按国家有关技术规范执行。</w:t>
      </w:r>
    </w:p>
    <w:p>
      <w:pPr>
        <w:wordWrap w:val="off"/>
        <w:spacing w:lineRule="exact" w:line="503"/>
        <w:jc w:val="left"/>
        <w:outlineLvl w:val="1"/>
      </w:pPr>
      <w:r>
        <w:rPr>
          <w:rFonts w:ascii="宋体" w:hAnsi="宋体" w:cs="宋体" w:eastAsia="宋体"/>
          <w:b w:val="true"/>
          <w:color w:val="000000"/>
          <w:sz w:val="28"/>
        </w:rPr>
        <w:t>三、服务承诺</w:t>
      </w:r>
    </w:p>
    <w:p>
      <w:pPr>
        <w:wordWrap w:val="off"/>
        <w:spacing w:lineRule="exact" w:line="378"/>
        <w:jc w:val="left"/>
      </w:pPr>
      <w:r>
        <w:rPr>
          <w:rFonts w:ascii="宋体" w:hAnsi="宋体" w:cs="宋体" w:eastAsia="宋体"/>
          <w:color w:val="000000"/>
          <w:sz w:val="21"/>
        </w:rPr>
        <w:t>1.采购人将根据实际需求分批次购买相关家具，供应商在接到采购人供货清单后，15个工作日之内供货并安装到位。</w:t>
      </w:r>
    </w:p>
    <w:p>
      <w:pPr>
        <w:wordWrap w:val="off"/>
        <w:spacing w:before="0" w:after="0" w:lineRule="exact" w:line="378"/>
        <w:jc w:val="left"/>
      </w:pPr>
      <w:r>
        <w:rPr>
          <w:rFonts w:ascii="宋体" w:hAnsi="宋体" w:cs="宋体" w:eastAsia="宋体"/>
          <w:color w:val="000000"/>
          <w:sz w:val="21"/>
        </w:rPr>
        <w:t>2.供应商须提供不少于6年免费质保期（质保期的计算自所有家具设备安装调试到位并通过检测验收合格后开始。免费质保期内实行“三包”，时间自家具最终验收合格并交付使用之日起计算）。</w:t>
      </w:r>
    </w:p>
    <w:p>
      <w:pPr>
        <w:wordWrap w:val="off"/>
        <w:spacing w:before="0" w:after="0" w:lineRule="exact" w:line="378"/>
        <w:jc w:val="left"/>
      </w:pPr>
      <w:r>
        <w:rPr>
          <w:rFonts w:ascii="宋体" w:hAnsi="宋体" w:cs="宋体" w:eastAsia="宋体"/>
          <w:color w:val="000000"/>
          <w:sz w:val="21"/>
        </w:rPr>
        <w:t>3.质保期内出现质量问题，供应商须在接到采购人通知后4小时内响应、反馈，48小时内必须到现场进行免费维修。</w:t>
      </w:r>
    </w:p>
    <w:p>
      <w:pPr>
        <w:wordWrap w:val="off"/>
        <w:spacing w:before="0" w:after="0" w:lineRule="exact" w:line="378"/>
        <w:jc w:val="left"/>
      </w:pPr>
      <w:r>
        <w:rPr>
          <w:rFonts w:ascii="宋体" w:hAnsi="宋体" w:cs="宋体" w:eastAsia="宋体"/>
          <w:color w:val="000000"/>
          <w:sz w:val="21"/>
        </w:rPr>
        <w:t>4.供应商在接到采购人通知后48小时内未答复，或未到现场，则每推迟一天应向采购人支付每日千分之六的逾期违约金。</w:t>
      </w:r>
    </w:p>
    <w:p>
      <w:pPr>
        <w:wordWrap w:val="off"/>
        <w:spacing w:before="0" w:after="0" w:lineRule="exact" w:line="378"/>
        <w:jc w:val="left"/>
      </w:pPr>
      <w:r>
        <w:rPr>
          <w:rFonts w:ascii="宋体" w:hAnsi="宋体" w:cs="宋体" w:eastAsia="宋体"/>
          <w:color w:val="000000"/>
          <w:sz w:val="21"/>
        </w:rPr>
        <w:t>5.质保期内如出现严重质量问题，72小时内不能完成维修，则供应商最迟应在15日内免费向采购人提供同样规格要求的替代品。</w:t>
      </w:r>
    </w:p>
    <w:p>
      <w:pPr>
        <w:wordWrap w:val="off"/>
        <w:spacing w:before="0" w:after="0" w:lineRule="exact" w:line="378"/>
        <w:jc w:val="left"/>
      </w:pPr>
      <w:r>
        <w:rPr>
          <w:rFonts w:ascii="宋体" w:hAnsi="宋体" w:cs="宋体" w:eastAsia="宋体"/>
          <w:color w:val="000000"/>
          <w:sz w:val="21"/>
        </w:rPr>
        <w:t>6.在质保期内，同一缺陷经两次维修、调换后仍无法达到质量标准的，则认定该类产品不合格，采购人有权将该类产品无条件退货。由此造成的损失，全部由供应商承担。</w:t>
      </w:r>
    </w:p>
    <w:p>
      <w:pPr>
        <w:wordWrap w:val="off"/>
        <w:spacing w:before="0" w:after="0" w:lineRule="exact" w:line="378"/>
        <w:jc w:val="left"/>
      </w:pPr>
      <w:r>
        <w:rPr>
          <w:rFonts w:ascii="宋体" w:hAnsi="宋体" w:cs="宋体" w:eastAsia="宋体"/>
          <w:color w:val="000000"/>
          <w:sz w:val="21"/>
        </w:rPr>
        <w:t>7.质保期内，如因采购人使用或保管不善造成的问题，供应商应配合解决，费用由采购人承担。</w:t>
      </w:r>
    </w:p>
    <w:p>
      <w:pPr>
        <w:wordWrap w:val="off"/>
        <w:spacing w:lineRule="exact" w:line="503"/>
        <w:jc w:val="left"/>
        <w:outlineLvl w:val="1"/>
      </w:pPr>
      <w:r>
        <w:rPr>
          <w:rFonts w:ascii="宋体" w:hAnsi="宋体" w:cs="宋体" w:eastAsia="宋体"/>
          <w:b w:val="true"/>
          <w:color w:val="000000"/>
          <w:sz w:val="28"/>
        </w:rPr>
        <w:t>四、验收标准</w:t>
      </w:r>
    </w:p>
    <w:p>
      <w:pPr>
        <w:wordWrap w:val="off"/>
        <w:spacing w:lineRule="exact" w:line="378"/>
        <w:jc w:val="left"/>
      </w:pPr>
      <w:r>
        <w:rPr>
          <w:rFonts w:ascii="宋体" w:hAnsi="宋体" w:cs="宋体" w:eastAsia="宋体"/>
          <w:color w:val="000000"/>
          <w:sz w:val="21"/>
        </w:rPr>
        <w:t>在产品生产过程中和安装完成后，中标人应主动配合采购人进行验收，如检测达不到国家规定的质量和环保要求，采购人有权退货，中标人必须承担采购人因此而造成的相关损失。</w:t>
      </w:r>
    </w:p>
    <w:p>
      <w:pPr>
        <w:wordWrap w:val="off"/>
        <w:spacing w:before="48" w:after="48"/>
        <w:jc w:val="left"/>
        <w:outlineLvl w:val="1"/>
      </w:pPr>
      <w:r>
        <w:rPr>
          <w:rFonts w:ascii="宋体" w:hAnsi="宋体" w:cs="宋体" w:eastAsia="宋体"/>
          <w:b w:val="true"/>
          <w:color w:val="000000"/>
          <w:sz w:val="28"/>
        </w:rPr>
        <w:t>五、付款方式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办公家具分批次下订单采购。每批次所购家具免费送货、安装到位并验收合格后，采购人根据供应商提供的有效正规发票支付货款。货款计算方式：每批次需支付货款价格=所订购家具中标单价×数量。</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315"/>
      </w:pPr>
    </w:p>
    <w:p>
      <w:pPr>
        <w:spacing w:before="0" w:after="0" w:lineRule="exact" w:line="255"/>
      </w:pPr>
    </w:p>
    <w:p>
      <w:pPr>
        <w:wordWrap w:val="off"/>
        <w:spacing w:before="171" w:after="171"/>
        <w:jc w:val="center"/>
      </w:pPr>
      <w:r>
        <w:rPr>
          <w:rFonts w:ascii="宋体" w:hAnsi="宋体" w:cs="宋体" w:eastAsia="宋体"/>
          <w:b w:val="true"/>
          <w:color w:val="000000"/>
          <w:sz w:val="36"/>
        </w:rPr>
        <w:t>南京财经大学</w:t>
      </w:r>
      <w:r>
        <w:rPr>
          <w:rFonts w:ascii="宋体" w:hAnsi="宋体" w:cs="宋体" w:eastAsia="宋体"/>
          <w:b w:val="true"/>
          <w:color w:val="000000"/>
          <w:sz w:val="36"/>
        </w:rPr>
        <w:t>货物采购合同</w:t>
      </w: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265"/>
        </w:trPr>
        <w:tc>
          <w:tcPr>
            <w:tcW w:type="dxa" w:w="7275"/>
            <w:tcBorders>
              <w:top w:val="nil"/>
              <w:left w:val="nil"/>
              <w:bottom w:val="nil"/>
              <w:right w:val="nil"/>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南京财经大学</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采购代理机构：</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NCZB20230605-货物25</w:t>
            </w: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tc>
        <w:tc>
          <w:tcPr>
            <w:tcW w:type="dxa" w:w="2325"/>
            <w:tcBorders>
              <w:top w:val="nil"/>
              <w:left w:val="nil"/>
              <w:bottom w:val="nil"/>
              <w:right w:val="nil"/>
            </w:tcBorders>
            <w:tcMar>
              <w:top w:w="20" w:type="dxa"/>
              <w:left w:w="20" w:type="dxa"/>
              <w:bottom w:w="20" w:type="dxa"/>
              <w:right w:w="20" w:type="dxa"/>
            </w:tcMar>
            <w:vAlign w:val="top"/>
          </w:tcPr>
          <w:p/>
        </w:tc>
      </w:tr>
    </w:tbl>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根据《中华人民共和国政府采购法》、《中华人民共和国民法典》等法律、法规规定，按照</w:t>
      </w:r>
      <w:r>
        <w:rPr>
          <w:rFonts w:ascii="宋体" w:hAnsi="宋体" w:cs="宋体" w:eastAsia="宋体"/>
          <w:color w:val="000000"/>
          <w:sz w:val="21"/>
        </w:rPr>
        <w:t>2023年行政办公家具框架协议采购遴选项目</w:t>
      </w:r>
      <w:r>
        <w:rPr>
          <w:rFonts w:ascii="宋体" w:hAnsi="宋体" w:cs="宋体" w:eastAsia="宋体"/>
          <w:color w:val="000000"/>
          <w:sz w:val="21"/>
        </w:rPr>
        <w:t>（项目编号：</w:t>
      </w:r>
      <w:r>
        <w:rPr>
          <w:rFonts w:ascii="宋体" w:hAnsi="宋体" w:cs="宋体" w:eastAsia="宋体"/>
          <w:color w:val="000000"/>
          <w:sz w:val="21"/>
        </w:rPr>
        <w:t>NCZB20230605-货物25</w:t>
      </w:r>
      <w:r>
        <w:rPr>
          <w:rFonts w:ascii="宋体" w:hAnsi="宋体" w:cs="宋体" w:eastAsia="宋体"/>
          <w:color w:val="000000"/>
          <w:sz w:val="21"/>
        </w:rPr>
        <w:t>） 采购文件、投标（响应）文件规定条款和中标（成交）供应商承诺，甲方向乙方购置相关货物。本着诚实守信，友好协商的原则签署本合同。</w:t>
      </w:r>
    </w:p>
    <w:p>
      <w:pPr>
        <w:wordWrap w:val="off"/>
        <w:spacing w:before="84" w:after="84"/>
        <w:jc w:val="left"/>
      </w:pPr>
      <w:r>
        <w:rPr>
          <w:rFonts w:ascii="宋体" w:hAnsi="宋体" w:cs="宋体" w:eastAsia="宋体"/>
          <w:b w:val="true"/>
          <w:color w:val="000000"/>
          <w:sz w:val="24"/>
        </w:rPr>
        <w:t>第一条 货物内容</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265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产品名称</w:t>
            </w:r>
          </w:p>
        </w:tc>
        <w:tc>
          <w:tcPr>
            <w:tcW w:type="dxa" w:w="150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品牌</w:t>
            </w:r>
          </w:p>
        </w:tc>
        <w:tc>
          <w:tcPr>
            <w:tcW w:type="dxa" w:w="193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规格</w:t>
            </w:r>
          </w:p>
        </w:tc>
        <w:tc>
          <w:tcPr>
            <w:tcW w:type="dxa" w:w="150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w:t>
            </w:r>
          </w:p>
        </w:tc>
        <w:tc>
          <w:tcPr>
            <w:tcW w:type="dxa" w:w="885"/>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6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2023年行政办公家具采购</w:t>
            </w:r>
          </w:p>
        </w:tc>
        <w:tc>
          <w:tcPr>
            <w:tcW w:type="dxa" w:w="1500"/>
            <w:tcBorders>
              <w:top w:val="single" w:sz="6"/>
              <w:left w:val="single" w:sz="6"/>
              <w:bottom w:val="nil"/>
              <w:right w:val="nil"/>
            </w:tcBorders>
            <w:tcMar>
              <w:top w:w="20" w:type="dxa"/>
              <w:left w:w="20" w:type="dxa"/>
              <w:bottom w:w="20" w:type="dxa"/>
              <w:right w:w="20" w:type="dxa"/>
            </w:tcMar>
            <w:vAlign w:val="center"/>
          </w:tcPr>
          <w:p/>
        </w:tc>
        <w:tc>
          <w:tcPr>
            <w:tcW w:type="dxa" w:w="1935"/>
            <w:tcBorders>
              <w:top w:val="single" w:sz="6"/>
              <w:left w:val="single" w:sz="6"/>
              <w:bottom w:val="nil"/>
              <w:right w:val="nil"/>
            </w:tcBorders>
            <w:tcMar>
              <w:top w:w="20" w:type="dxa"/>
              <w:left w:w="20" w:type="dxa"/>
              <w:bottom w:w="20" w:type="dxa"/>
              <w:right w:w="20" w:type="dxa"/>
            </w:tcMar>
            <w:vAlign w:val="center"/>
          </w:tcPr>
          <w:p/>
        </w:tc>
        <w:tc>
          <w:tcPr>
            <w:tcW w:type="dxa" w:w="150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批</w:t>
            </w:r>
          </w:p>
        </w:tc>
        <w:tc>
          <w:tcPr>
            <w:tcW w:type="dxa" w:w="885"/>
            <w:tcBorders>
              <w:top w:val="single" w:sz="6"/>
              <w:left w:val="single" w:sz="6"/>
              <w:bottom w:val="nil"/>
              <w:right w:val="single" w:sz="12"/>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r>
      <w:tr>
        <w:trPr>
          <w:trHeight w:val="450"/>
        </w:trPr>
        <w:tc>
          <w:tcPr>
            <w:tcW w:type="dxa" w:w="9570"/>
            <w:hMerge w:val="restart"/>
            <w:tcBorders>
              <w:top w:val="single" w:sz="6"/>
              <w:left w:val="single" w:sz="12"/>
              <w:bottom w:val="nil"/>
              <w:right w:val="single" w:sz="12"/>
            </w:tcBorders>
            <w:tcMar>
              <w:top w:w="20" w:type="dxa"/>
              <w:left w:w="20" w:type="dxa"/>
              <w:bottom w:w="20" w:type="dxa"/>
              <w:right w:w="20" w:type="dxa"/>
            </w:tcMar>
            <w:vAlign w:val="center"/>
          </w:tcPr>
          <w:p>
            <w:pPr>
              <w:wordWrap w:val="off"/>
              <w:spacing w:lineRule="exact" w:line="378"/>
              <w:ind w:firstLineChars="200"/>
              <w:jc w:val="center"/>
            </w:pPr>
            <w:r>
              <w:rPr>
                <w:rFonts w:ascii="宋体" w:hAnsi="宋体" w:cs="宋体" w:eastAsia="宋体"/>
                <w:color w:val="000000"/>
                <w:sz w:val="21"/>
                <w:u w:val="single"/>
              </w:rPr>
              <w:t/>
            </w:r>
            <w:r>
              <w:rPr>
                <w:rFonts w:ascii="宋体" w:hAnsi="宋体" w:cs="宋体" w:eastAsia="宋体"/>
                <w:color w:val="000000"/>
                <w:sz w:val="21"/>
              </w:rPr>
              <w:t>元/</w:t>
            </w:r>
            <w:r>
              <w:rPr>
                <w:rFonts w:ascii="宋体" w:hAnsi="宋体" w:cs="宋体" w:eastAsia="宋体"/>
                <w:color w:val="000000"/>
                <w:sz w:val="21"/>
                <w:u w:val="single"/>
              </w:rPr>
              <w:t>套</w:t>
            </w:r>
            <w:r>
              <w:rPr>
                <w:rFonts w:ascii="宋体" w:hAnsi="宋体" w:cs="宋体" w:eastAsia="宋体"/>
                <w:color w:val="000000"/>
                <w:sz w:val="21"/>
              </w:rPr>
              <w:t>，约</w:t>
            </w:r>
            <w:r>
              <w:rPr>
                <w:rFonts w:ascii="宋体" w:hAnsi="宋体" w:cs="宋体" w:eastAsia="宋体"/>
                <w:color w:val="000000"/>
                <w:sz w:val="21"/>
                <w:u w:val="single"/>
              </w:rPr>
              <w:t>1</w:t>
            </w:r>
            <w:r>
              <w:rPr>
                <w:rFonts w:ascii="宋体" w:hAnsi="宋体" w:cs="宋体" w:eastAsia="宋体"/>
                <w:color w:val="000000"/>
                <w:sz w:val="21"/>
              </w:rPr>
              <w:t>套</w:t>
            </w: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4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before="84" w:after="84"/>
        <w:jc w:val="left"/>
      </w:pPr>
      <w:r>
        <w:rPr>
          <w:rFonts w:ascii="宋体" w:hAnsi="宋体" w:cs="宋体" w:eastAsia="宋体"/>
          <w:b w:val="true"/>
          <w:color w:val="000000"/>
          <w:sz w:val="24"/>
        </w:rPr>
        <w:t>第二条 技术资料</w:t>
      </w:r>
    </w:p>
    <w:p>
      <w:pPr>
        <w:wordWrap w:val="off"/>
        <w:spacing w:lineRule="exact" w:line="378"/>
        <w:ind w:firstLineChars="200"/>
        <w:jc w:val="left"/>
      </w:pPr>
      <w:r>
        <w:rPr>
          <w:rFonts w:ascii="宋体" w:hAnsi="宋体" w:cs="宋体" w:eastAsia="宋体"/>
          <w:color w:val="000000"/>
          <w:sz w:val="21"/>
        </w:rPr>
        <w:t>2.1 乙方应按采购文件规定的时间向甲方提供使用货物的有关技术资料。</w:t>
      </w:r>
    </w:p>
    <w:p>
      <w:pPr>
        <w:wordWrap w:val="off"/>
        <w:spacing w:before="0" w:after="0" w:lineRule="exact" w:line="378"/>
        <w:ind w:firstLineChars="200"/>
        <w:jc w:val="left"/>
      </w:pPr>
      <w:r>
        <w:rPr>
          <w:rFonts w:ascii="宋体" w:hAnsi="宋体" w:cs="宋体" w:eastAsia="宋体"/>
          <w:color w:val="000000"/>
          <w:sz w:val="21"/>
        </w:rPr>
        <w:t>2.2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wordWrap w:val="off"/>
        <w:spacing w:before="84" w:after="84"/>
        <w:jc w:val="left"/>
      </w:pPr>
      <w:r>
        <w:rPr>
          <w:rFonts w:ascii="宋体" w:hAnsi="宋体" w:cs="宋体" w:eastAsia="宋体"/>
          <w:b w:val="true"/>
          <w:color w:val="000000"/>
          <w:sz w:val="24"/>
        </w:rPr>
        <w:t>第三条 知识产权</w:t>
      </w:r>
    </w:p>
    <w:p>
      <w:pPr>
        <w:wordWrap w:val="off"/>
        <w:spacing w:lineRule="exact" w:line="378"/>
        <w:ind w:firstLineChars="200"/>
        <w:jc w:val="left"/>
      </w:pPr>
      <w:r>
        <w:rPr>
          <w:rFonts w:ascii="宋体" w:hAnsi="宋体" w:cs="宋体" w:eastAsia="宋体"/>
          <w:color w:val="000000"/>
          <w:sz w:val="21"/>
        </w:rPr>
        <w:t>3.1 乙方应保证甲方在使用、接受本合同货物和服务或其任何一部分时不受第三方提出侵犯其专利权、版权、商标权和工业设计权等知识产权的起诉。如甲方因本合同的签订以及使用本合同约定的货物而受到任何第三方的侵权索赔并遭受损失的，乙方应对甲方遭受的一切损失承担赔偿责任。</w:t>
      </w:r>
    </w:p>
    <w:p>
      <w:pPr>
        <w:wordWrap w:val="off"/>
        <w:spacing w:before="84" w:after="84"/>
        <w:jc w:val="left"/>
      </w:pPr>
      <w:r>
        <w:rPr>
          <w:rFonts w:ascii="宋体" w:hAnsi="宋体" w:cs="宋体" w:eastAsia="宋体"/>
          <w:b w:val="true"/>
          <w:color w:val="000000"/>
          <w:sz w:val="24"/>
        </w:rPr>
        <w:t>第四条 产权担保</w:t>
      </w:r>
    </w:p>
    <w:p>
      <w:pPr>
        <w:wordWrap w:val="off"/>
        <w:spacing w:lineRule="exact" w:line="378"/>
        <w:ind w:firstLineChars="200"/>
        <w:jc w:val="left"/>
      </w:pPr>
      <w:r>
        <w:rPr>
          <w:rFonts w:ascii="宋体" w:hAnsi="宋体" w:cs="宋体" w:eastAsia="宋体"/>
          <w:color w:val="000000"/>
          <w:sz w:val="21"/>
        </w:rPr>
        <w:t>4.1 乙方保证所交付的货物的所有权完全属于乙方且无任何抵押、查封等产权瑕疵。</w:t>
      </w:r>
    </w:p>
    <w:p>
      <w:pPr>
        <w:wordWrap w:val="off"/>
        <w:spacing w:before="84" w:after="84"/>
        <w:jc w:val="left"/>
      </w:pPr>
      <w:r>
        <w:rPr>
          <w:rFonts w:ascii="宋体" w:hAnsi="宋体" w:cs="宋体" w:eastAsia="宋体"/>
          <w:b w:val="true"/>
          <w:color w:val="000000"/>
          <w:sz w:val="24"/>
        </w:rPr>
        <w:t>第五条 转包或分包</w:t>
      </w:r>
    </w:p>
    <w:p>
      <w:pPr>
        <w:wordWrap w:val="off"/>
        <w:spacing w:lineRule="exact" w:line="378"/>
        <w:ind w:firstLineChars="200"/>
        <w:jc w:val="left"/>
      </w:pPr>
      <w:r>
        <w:rPr>
          <w:rFonts w:ascii="宋体" w:hAnsi="宋体" w:cs="宋体" w:eastAsia="宋体"/>
          <w:color w:val="000000"/>
          <w:sz w:val="21"/>
        </w:rPr>
        <w:t>5.1 本合同范围的货物，应由乙方直接供应，不得转让他人供应；</w:t>
      </w:r>
    </w:p>
    <w:p>
      <w:pPr>
        <w:wordWrap w:val="off"/>
        <w:spacing w:before="0" w:after="0" w:lineRule="exact" w:line="378"/>
        <w:ind w:firstLineChars="200"/>
        <w:jc w:val="left"/>
      </w:pPr>
      <w:r>
        <w:rPr>
          <w:rFonts w:ascii="宋体" w:hAnsi="宋体" w:cs="宋体" w:eastAsia="宋体"/>
          <w:color w:val="000000"/>
          <w:sz w:val="21"/>
        </w:rPr>
        <w:t>5.2 除非得到甲方的书面同意，乙方不得部分分包给他人供应。</w:t>
      </w:r>
    </w:p>
    <w:p>
      <w:pPr>
        <w:wordWrap w:val="off"/>
        <w:spacing w:before="0" w:after="0" w:lineRule="exact" w:line="378"/>
        <w:ind w:firstLineChars="200"/>
        <w:jc w:val="left"/>
      </w:pPr>
      <w:r>
        <w:rPr>
          <w:rFonts w:ascii="宋体" w:hAnsi="宋体" w:cs="宋体" w:eastAsia="宋体"/>
          <w:color w:val="000000"/>
          <w:sz w:val="21"/>
        </w:rPr>
        <w:t>5.3 如有转让和未经甲方同意的分包行为，甲方有权给予终止合同，并且不承担违约责任，且甲方有权就所受损失向乙方追索。</w:t>
      </w:r>
    </w:p>
    <w:p>
      <w:pPr>
        <w:wordWrap w:val="off"/>
        <w:spacing w:before="84" w:after="84"/>
        <w:jc w:val="left"/>
      </w:pPr>
      <w:r>
        <w:rPr>
          <w:rFonts w:ascii="宋体" w:hAnsi="宋体" w:cs="宋体" w:eastAsia="宋体"/>
          <w:b w:val="true"/>
          <w:color w:val="000000"/>
          <w:sz w:val="24"/>
        </w:rPr>
        <w:t>第六条 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 乙方交纳人民币</w:t>
      </w:r>
      <w:r>
        <w:rPr>
          <w:rFonts w:ascii="宋体" w:hAnsi="宋体" w:cs="宋体" w:eastAsia="宋体"/>
          <w:color w:val="000000"/>
          <w:sz w:val="21"/>
          <w:u w:val="single"/>
        </w:rPr>
        <w:t>15,000</w:t>
      </w:r>
      <w:r>
        <w:rPr>
          <w:rFonts w:ascii="宋体" w:hAnsi="宋体" w:cs="宋体" w:eastAsia="宋体"/>
          <w:color w:val="000000"/>
          <w:sz w:val="21"/>
        </w:rPr>
        <w:t>元作为本合同的履约保证金。项目履约结束，提交全部报告材料，并通过正式验收后，一次性无息退回。</w:t>
      </w:r>
      <w:r>
        <w:rPr>
          <w:rFonts w:ascii="宋体" w:hAnsi="宋体" w:cs="宋体" w:eastAsia="宋体"/>
          <w:color w:val="000000"/>
          <w:sz w:val="21"/>
        </w:rPr>
        <w:t>　　　　　　</w:t>
      </w:r>
      <w:r>
        <w:rPr>
          <w:rFonts w:ascii="宋体" w:hAnsi="宋体" w:cs="宋体" w:eastAsia="宋体"/>
          <w:color w:val="000000"/>
          <w:sz w:val="21"/>
        </w:rPr>
        <w:t xml:space="preserve"> </w:t>
      </w:r>
    </w:p>
    <w:p>
      <w:pPr>
        <w:wordWrap w:val="off"/>
        <w:spacing w:before="84" w:after="84"/>
        <w:jc w:val="left"/>
      </w:pPr>
      <w:r>
        <w:rPr>
          <w:rFonts w:ascii="宋体" w:hAnsi="宋体" w:cs="宋体" w:eastAsia="宋体"/>
          <w:b w:val="true"/>
          <w:color w:val="000000"/>
          <w:sz w:val="24"/>
        </w:rPr>
        <w:t>第七条 免费质保期</w:t>
      </w:r>
    </w:p>
    <w:p>
      <w:pPr>
        <w:wordWrap w:val="off"/>
        <w:spacing w:lineRule="exact" w:line="378"/>
        <w:ind w:firstLineChars="200"/>
        <w:jc w:val="left"/>
      </w:pPr>
      <w:r>
        <w:rPr>
          <w:rFonts w:ascii="宋体" w:hAnsi="宋体" w:cs="宋体" w:eastAsia="宋体"/>
          <w:color w:val="000000"/>
          <w:sz w:val="21"/>
        </w:rPr>
        <w:t>7.1 免费质保期</w:t>
      </w:r>
      <w:r>
        <w:rPr>
          <w:rFonts w:ascii="宋体" w:hAnsi="宋体" w:cs="宋体" w:eastAsia="宋体"/>
          <w:color w:val="000000"/>
          <w:sz w:val="21"/>
          <w:u w:val="single"/>
        </w:rPr>
        <w:t>　　</w:t>
      </w:r>
      <w:r>
        <w:rPr>
          <w:rFonts w:ascii="宋体" w:hAnsi="宋体" w:cs="宋体" w:eastAsia="宋体"/>
          <w:color w:val="000000"/>
          <w:sz w:val="21"/>
        </w:rPr>
        <w:t>。（自交货安装验收合格之日起计）</w:t>
      </w:r>
    </w:p>
    <w:p>
      <w:pPr>
        <w:wordWrap w:val="off"/>
        <w:spacing w:before="84" w:after="84"/>
        <w:jc w:val="left"/>
      </w:pPr>
      <w:r>
        <w:rPr>
          <w:rFonts w:ascii="宋体" w:hAnsi="宋体" w:cs="宋体" w:eastAsia="宋体"/>
          <w:b w:val="true"/>
          <w:color w:val="000000"/>
          <w:sz w:val="24"/>
        </w:rPr>
        <w:t>第八条 合同履行期限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合同期限一年，合同期限内，供应商按照采购人要求供货</w:t>
      </w:r>
    </w:p>
    <w:p>
      <w:pPr>
        <w:wordWrap w:val="off"/>
        <w:spacing w:before="84" w:after="84"/>
        <w:jc w:val="left"/>
      </w:pPr>
      <w:r>
        <w:rPr>
          <w:rFonts w:ascii="宋体" w:hAnsi="宋体" w:cs="宋体" w:eastAsia="宋体"/>
          <w:b w:val="true"/>
          <w:color w:val="000000"/>
          <w:sz w:val="24"/>
        </w:rPr>
        <w:t>第九条 交货方式及交货地点</w:t>
      </w:r>
    </w:p>
    <w:p>
      <w:pPr>
        <w:wordWrap w:val="off"/>
        <w:spacing w:lineRule="exact" w:line="378"/>
        <w:ind w:firstLineChars="200"/>
        <w:jc w:val="left"/>
      </w:pPr>
      <w:r>
        <w:rPr>
          <w:rFonts w:ascii="宋体" w:hAnsi="宋体" w:cs="宋体" w:eastAsia="宋体"/>
          <w:color w:val="000000"/>
          <w:sz w:val="21"/>
        </w:rPr>
        <w:t>9.1 交货方式：</w:t>
      </w:r>
      <w:r>
        <w:rPr>
          <w:rFonts w:ascii="宋体" w:hAnsi="宋体" w:cs="宋体" w:eastAsia="宋体"/>
          <w:color w:val="000000"/>
          <w:sz w:val="21"/>
        </w:rPr>
        <w:t>由乙方免费配送至安装地点并安装完毕</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9.2 交货地点：</w:t>
      </w:r>
      <w:r>
        <w:rPr>
          <w:rFonts w:ascii="宋体" w:hAnsi="宋体" w:cs="宋体" w:eastAsia="宋体"/>
          <w:color w:val="000000"/>
          <w:sz w:val="21"/>
        </w:rPr>
        <w:t>甲方指定地点</w:t>
      </w:r>
      <w:r>
        <w:rPr>
          <w:rFonts w:ascii="宋体" w:hAnsi="宋体" w:cs="宋体" w:eastAsia="宋体"/>
          <w:color w:val="000000"/>
          <w:sz w:val="21"/>
        </w:rPr>
        <w:t>。</w:t>
      </w:r>
    </w:p>
    <w:p>
      <w:pPr>
        <w:wordWrap w:val="off"/>
        <w:spacing w:before="84" w:after="84"/>
        <w:jc w:val="left"/>
      </w:pPr>
      <w:r>
        <w:rPr>
          <w:rFonts w:ascii="宋体" w:hAnsi="宋体" w:cs="宋体" w:eastAsia="宋体"/>
          <w:b w:val="true"/>
          <w:color w:val="000000"/>
          <w:sz w:val="24"/>
        </w:rPr>
        <w:t>第十条 货款支付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办公家具分批次下订单采购。每批次所购家具免费送货、安装到位并验收合格后，采购人根据供应商提供的有效正规发票支付货款。货款计算方式：每批次需支付货款价格=所订购家具中标单价×数量。</w:t>
      </w:r>
    </w:p>
    <w:p>
      <w:pPr>
        <w:wordWrap w:val="off"/>
        <w:spacing w:before="84" w:after="84"/>
        <w:jc w:val="left"/>
      </w:pPr>
      <w:r>
        <w:rPr>
          <w:rFonts w:ascii="宋体" w:hAnsi="宋体" w:cs="宋体" w:eastAsia="宋体"/>
          <w:b w:val="true"/>
          <w:color w:val="000000"/>
          <w:sz w:val="24"/>
        </w:rPr>
        <w:t>第十一条 税费</w:t>
      </w:r>
    </w:p>
    <w:p>
      <w:pPr>
        <w:wordWrap w:val="off"/>
        <w:spacing w:lineRule="exact" w:line="378"/>
        <w:ind w:firstLineChars="200"/>
        <w:jc w:val="left"/>
      </w:pPr>
      <w:r>
        <w:rPr>
          <w:rFonts w:ascii="宋体" w:hAnsi="宋体" w:cs="宋体" w:eastAsia="宋体"/>
          <w:color w:val="000000"/>
          <w:sz w:val="21"/>
        </w:rPr>
        <w:t>11.1 投标报价为一次性报价方式，包括产品本身价格、包装费、运输费、验收费、送检费、配件费、技术服务费（包括技术资料、图纸提供等）、伴随服务及因产品本身及供货相关的各种税金等全部费用。本合同执行中相关的一切税费均由乙方负担。</w:t>
      </w:r>
    </w:p>
    <w:p>
      <w:pPr>
        <w:wordWrap w:val="off"/>
        <w:spacing w:before="84" w:after="84"/>
        <w:jc w:val="left"/>
      </w:pPr>
      <w:r>
        <w:rPr>
          <w:rFonts w:ascii="宋体" w:hAnsi="宋体" w:cs="宋体" w:eastAsia="宋体"/>
          <w:b w:val="true"/>
          <w:color w:val="000000"/>
          <w:sz w:val="24"/>
        </w:rPr>
        <w:t>第十二条 质量保证及售后服务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 乙方应按采购文件规定的货物性能、技术要求、质量标准向甲方提供未经使用的全新产品。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 乙方提供的货物在质保期内因货物本身的质量问题发生故障，乙方应负责免费更换，更换后的货物质保期从更换之日从新起算。对经两次更换仍达不到技术要求者，应予退货处理。乙方应退还甲方支付的合同款，同时应承担该货物的直接费用（运输、保险、检验、货款利息及银行手续费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 如在使用过程中发生质量问题，乙方在接到甲方通知后在4小时内到达甲方现场。如72小时不能修复的，免费提供同等功能的设备供甲方使用，直至故障修复。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 在质保期内，免费上门维修，乙方应对货物出现的质量及安全问题负责处理解决并承担一切费用。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12.5 因人为因素出现的故障不在免费保修范围内。质保期满后，上门费及人工费免除，能根据甲方要求提供充足的备品、备件，材料费按市场同等价收取。</w:t>
      </w:r>
    </w:p>
    <w:p>
      <w:pPr>
        <w:wordWrap w:val="off"/>
        <w:spacing w:before="84" w:after="84"/>
        <w:jc w:val="left"/>
      </w:pPr>
      <w:r>
        <w:rPr>
          <w:rFonts w:ascii="宋体" w:hAnsi="宋体" w:cs="宋体" w:eastAsia="宋体"/>
          <w:b w:val="true"/>
          <w:color w:val="000000"/>
          <w:sz w:val="24"/>
        </w:rPr>
        <w:t>第十三条 调试和验收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 甲方对乙方提交的货物依据采购文件上的技术规格要求和国家有关质量标准进行现场初步验收，外观、说明书符合采购文件技术要求的，给予签收，初步验收不合格的不予签收。货到安装完成后，甲方需在3个工作日内验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 乙方交货前应对产品作出全面检查和对验收文件进行整理，并列出清单，作为甲方收货验收和使用的技术条件依据，检验的结果应随货物交甲方。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 甲方对乙方提供的货物在使用前进行调试时，乙方需负责安装并培训甲方的使用操作人员，并协助甲方一起调试，直到符合技术要求，甲方才做最终验收。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 乙方开工生产前，甲方到生产现场检查有关原材料的进货原始凭证，乙方承担有可能产生的材料品牌检测费。甲方有权派代表监督生产过程。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13.5 乙方提交验收申请，甲方应于十个工作日内组织验收，若需延迟验收需通知乙方，并得到乙方确认。</w:t>
      </w:r>
    </w:p>
    <w:p>
      <w:pPr>
        <w:wordWrap w:val="off"/>
        <w:spacing w:before="84" w:after="84"/>
        <w:jc w:val="left"/>
      </w:pPr>
      <w:r>
        <w:rPr>
          <w:rFonts w:ascii="宋体" w:hAnsi="宋体" w:cs="宋体" w:eastAsia="宋体"/>
          <w:b w:val="true"/>
          <w:color w:val="000000"/>
          <w:sz w:val="24"/>
        </w:rPr>
        <w:t>第十四条 货物包装、发运及运输</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 乙方应在货物发运前对其进行满足运输距离、防潮、防震、防锈和防破损装卸等要求包装，以保证货物安全运达甲方指定地点。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 使用说明书、质量检验证明书、随配附件和工具以及清单一并附于货物内。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 乙方在货物发运手续办理完毕后</w:t>
      </w:r>
      <w:r>
        <w:rPr>
          <w:rFonts w:ascii="宋体" w:hAnsi="宋体" w:cs="宋体" w:eastAsia="宋体"/>
          <w:color w:val="000000"/>
          <w:sz w:val="21"/>
        </w:rPr>
        <w:t>8</w:t>
      </w:r>
      <w:r>
        <w:rPr>
          <w:rFonts w:ascii="宋体" w:hAnsi="宋体" w:cs="宋体" w:eastAsia="宋体"/>
          <w:color w:val="000000"/>
          <w:sz w:val="21"/>
        </w:rPr>
        <w:t>小时内通知甲方，以备接货。</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14.4 货物在交付甲方前发生的风险均由乙方负责。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14.5 货物在规定的交付期限内由乙方送达甲方指定的地点并安装完毕验收合格视为交付。</w:t>
      </w:r>
    </w:p>
    <w:p>
      <w:pPr>
        <w:wordWrap w:val="off"/>
        <w:spacing w:before="84" w:after="84"/>
        <w:jc w:val="left"/>
      </w:pPr>
      <w:r>
        <w:rPr>
          <w:rFonts w:ascii="宋体" w:hAnsi="宋体" w:cs="宋体" w:eastAsia="宋体"/>
          <w:b w:val="true"/>
          <w:color w:val="000000"/>
          <w:sz w:val="24"/>
        </w:rPr>
        <w:t>第十五条 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 甲方无正当理由拒收货物的，甲方向乙方偿付拒收货款总值的千分之六违约金。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 甲方无故逾期验收和办理货款支付手续的,甲方应按逾期付款总额每日万分之五向乙方支付违约金。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 乙方逾期交付货物的，乙方应按逾期交货总额每日千分之六向甲方支付违约金，由甲方从待付货款中扣除。逾期超过约定日期</w:t>
      </w:r>
      <w:r>
        <w:rPr>
          <w:rFonts w:ascii="宋体" w:hAnsi="宋体" w:cs="宋体" w:eastAsia="宋体"/>
          <w:color w:val="000000"/>
          <w:sz w:val="21"/>
        </w:rPr>
        <w:t>10</w:t>
      </w:r>
      <w:r>
        <w:rPr>
          <w:rFonts w:ascii="宋体" w:hAnsi="宋体" w:cs="宋体" w:eastAsia="宋体"/>
          <w:color w:val="000000"/>
          <w:sz w:val="21"/>
        </w:rPr>
        <w:t>个工作日不能交货的，甲方可解除本合同。乙方因逾期交货或因其他违约行为导致甲方解除合同的，乙方应向甲方支付合同总额</w:t>
      </w:r>
      <w:r>
        <w:rPr>
          <w:rFonts w:ascii="宋体" w:hAnsi="宋体" w:cs="宋体" w:eastAsia="宋体"/>
          <w:color w:val="000000"/>
          <w:sz w:val="21"/>
        </w:rPr>
        <w:t>20</w:t>
      </w:r>
      <w:r>
        <w:rPr>
          <w:rFonts w:ascii="宋体" w:hAnsi="宋体" w:cs="宋体" w:eastAsia="宋体"/>
          <w:color w:val="000000"/>
          <w:sz w:val="21"/>
        </w:rPr>
        <w:t>%的违约金，如造成甲方损失超过违约金的，超出部分由乙方继续承担赔偿责任。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15.4 乙方所交的货物品种、型号、规格、技术参数、质量不符合合同规定及采购文件规定标准的，甲方有权拒收该货物，乙方愿意更换货物但逾期交货的，按乙方逾期交货处理。乙方拒绝更换货物的，甲方可单方面解除合同，且有权要求乙方承担合同总额</w:t>
      </w:r>
      <w:r>
        <w:rPr>
          <w:rFonts w:ascii="宋体" w:hAnsi="宋体" w:cs="宋体" w:eastAsia="宋体"/>
          <w:color w:val="000000"/>
          <w:sz w:val="21"/>
        </w:rPr>
        <w:t>20</w:t>
      </w:r>
      <w:r>
        <w:rPr>
          <w:rFonts w:ascii="宋体" w:hAnsi="宋体" w:cs="宋体" w:eastAsia="宋体"/>
          <w:color w:val="000000"/>
          <w:sz w:val="21"/>
        </w:rPr>
        <w:t>%违约金。</w:t>
      </w:r>
    </w:p>
    <w:p>
      <w:pPr>
        <w:wordWrap w:val="off"/>
        <w:spacing w:before="84" w:after="84"/>
        <w:jc w:val="left"/>
      </w:pPr>
      <w:r>
        <w:rPr>
          <w:rFonts w:ascii="宋体" w:hAnsi="宋体" w:cs="宋体" w:eastAsia="宋体"/>
          <w:b w:val="true"/>
          <w:color w:val="000000"/>
          <w:sz w:val="24"/>
        </w:rPr>
        <w:t>第十六条 不可抗力事件处理</w:t>
      </w:r>
    </w:p>
    <w:p>
      <w:pPr>
        <w:wordWrap w:val="off"/>
        <w:spacing w:lineRule="exact" w:line="378"/>
        <w:ind w:firstLineChars="200"/>
        <w:jc w:val="left"/>
      </w:pPr>
      <w:r>
        <w:rPr>
          <w:rFonts w:ascii="宋体" w:hAnsi="宋体" w:cs="宋体" w:eastAsia="宋体"/>
          <w:color w:val="000000"/>
          <w:sz w:val="21"/>
        </w:rPr>
        <w:t>16.1 在合同有效期内，任何一方因不可抗力事件导致不能履行合同，则合同履行期可延长，其延长期与不可抗力影响期相同。</w:t>
      </w:r>
    </w:p>
    <w:p>
      <w:pPr>
        <w:wordWrap w:val="off"/>
        <w:spacing w:before="0" w:after="0" w:lineRule="exact" w:line="378"/>
        <w:ind w:firstLineChars="200"/>
        <w:jc w:val="left"/>
      </w:pPr>
      <w:r>
        <w:rPr>
          <w:rFonts w:ascii="宋体" w:hAnsi="宋体" w:cs="宋体" w:eastAsia="宋体"/>
          <w:color w:val="000000"/>
          <w:sz w:val="21"/>
        </w:rPr>
        <w:t>16.2 不可抗力事件发生后，应立即通知对方，并寄送有关权威机构出具的证明。</w:t>
      </w:r>
    </w:p>
    <w:p>
      <w:pPr>
        <w:wordWrap w:val="off"/>
        <w:spacing w:before="0" w:after="0" w:lineRule="exact" w:line="378"/>
        <w:ind w:firstLineChars="200"/>
        <w:jc w:val="left"/>
      </w:pPr>
      <w:r>
        <w:rPr>
          <w:rFonts w:ascii="宋体" w:hAnsi="宋体" w:cs="宋体" w:eastAsia="宋体"/>
          <w:color w:val="000000"/>
          <w:sz w:val="21"/>
        </w:rPr>
        <w:t>16.3 不可抗力事件延续120天以上，双方应通过友好协商，确定是否继续履行合同。</w:t>
      </w:r>
    </w:p>
    <w:p>
      <w:pPr>
        <w:wordWrap w:val="off"/>
        <w:spacing w:before="84" w:after="84"/>
        <w:jc w:val="left"/>
      </w:pPr>
      <w:r>
        <w:rPr>
          <w:rFonts w:ascii="宋体" w:hAnsi="宋体" w:cs="宋体" w:eastAsia="宋体"/>
          <w:b w:val="true"/>
          <w:color w:val="000000"/>
          <w:sz w:val="24"/>
        </w:rPr>
        <w:t>第十七条 诉讼</w:t>
      </w:r>
    </w:p>
    <w:p>
      <w:pPr>
        <w:wordWrap w:val="off"/>
        <w:spacing w:lineRule="exact" w:line="378"/>
        <w:ind w:firstLineChars="200"/>
        <w:jc w:val="left"/>
      </w:pPr>
      <w:r>
        <w:rPr>
          <w:rFonts w:ascii="宋体" w:hAnsi="宋体" w:cs="宋体" w:eastAsia="宋体"/>
          <w:color w:val="000000"/>
          <w:sz w:val="21"/>
        </w:rPr>
        <w:t>17.1 双方在执行合同中所发生的一切争议，应通过协商解决。如协商不成，双方同意向合同签订地法院起诉，合同签订地在此约定为南京市栖霞区。</w:t>
      </w:r>
    </w:p>
    <w:p>
      <w:pPr>
        <w:spacing w:before="0" w:after="0" w:lineRule="exact" w:line="330"/>
      </w:pPr>
    </w:p>
    <w:p>
      <w:pPr>
        <w:wordWrap w:val="off"/>
        <w:spacing w:before="84" w:after="84"/>
        <w:jc w:val="left"/>
      </w:pPr>
      <w:r>
        <w:rPr>
          <w:rFonts w:ascii="宋体" w:hAnsi="宋体" w:cs="宋体" w:eastAsia="宋体"/>
          <w:b w:val="true"/>
          <w:color w:val="000000"/>
          <w:sz w:val="24"/>
        </w:rPr>
        <w:t>第十八条 合同生效及其它</w:t>
      </w:r>
    </w:p>
    <w:p>
      <w:pPr>
        <w:wordWrap w:val="off"/>
        <w:spacing w:lineRule="exact" w:line="378"/>
        <w:ind w:firstLineChars="200"/>
        <w:jc w:val="left"/>
      </w:pPr>
      <w:r>
        <w:rPr>
          <w:rFonts w:ascii="宋体" w:hAnsi="宋体" w:cs="宋体" w:eastAsia="宋体"/>
          <w:color w:val="000000"/>
          <w:sz w:val="21"/>
        </w:rPr>
        <w:t>18.1 合同经双方法定代表人或授权代表签字并加盖单位公章或合同章后生效。</w:t>
      </w:r>
    </w:p>
    <w:p>
      <w:pPr>
        <w:wordWrap w:val="off"/>
        <w:spacing w:before="0" w:after="0" w:lineRule="exact" w:line="378"/>
        <w:ind w:firstLineChars="200"/>
        <w:jc w:val="left"/>
      </w:pPr>
      <w:r>
        <w:rPr>
          <w:rFonts w:ascii="宋体" w:hAnsi="宋体" w:cs="宋体" w:eastAsia="宋体"/>
          <w:color w:val="000000"/>
          <w:sz w:val="21"/>
        </w:rPr>
        <w:t>18.2 本合同未尽事宜，遵照《中华人民共和国民法典》有关条文执行。</w:t>
      </w:r>
    </w:p>
    <w:p>
      <w:pPr>
        <w:wordWrap w:val="off"/>
        <w:spacing w:before="0" w:after="0" w:lineRule="exact" w:line="378"/>
        <w:ind w:firstLineChars="200"/>
        <w:jc w:val="left"/>
      </w:pPr>
      <w:r>
        <w:rPr>
          <w:rFonts w:ascii="宋体" w:hAnsi="宋体" w:cs="宋体" w:eastAsia="宋体"/>
          <w:color w:val="000000"/>
          <w:sz w:val="21"/>
        </w:rPr>
        <w:t>18.3 本合同正本一式</w:t>
      </w:r>
      <w:r>
        <w:rPr>
          <w:rFonts w:ascii="宋体" w:hAnsi="宋体" w:cs="宋体" w:eastAsia="宋体"/>
          <w:color w:val="000000"/>
          <w:sz w:val="21"/>
        </w:rPr>
        <w:t>陆</w:t>
      </w:r>
      <w:r>
        <w:rPr>
          <w:rFonts w:ascii="宋体" w:hAnsi="宋体" w:cs="宋体" w:eastAsia="宋体"/>
          <w:color w:val="000000"/>
          <w:sz w:val="21"/>
        </w:rPr>
        <w:t>份，甲方</w:t>
      </w:r>
      <w:r>
        <w:rPr>
          <w:rFonts w:ascii="宋体" w:hAnsi="宋体" w:cs="宋体" w:eastAsia="宋体"/>
          <w:color w:val="000000"/>
          <w:sz w:val="21"/>
        </w:rPr>
        <w:t>肆</w:t>
      </w:r>
      <w:r>
        <w:rPr>
          <w:rFonts w:ascii="宋体" w:hAnsi="宋体" w:cs="宋体" w:eastAsia="宋体"/>
          <w:color w:val="000000"/>
          <w:sz w:val="21"/>
        </w:rPr>
        <w:t>份、乙方</w:t>
      </w:r>
      <w:r>
        <w:rPr>
          <w:rFonts w:ascii="宋体" w:hAnsi="宋体" w:cs="宋体" w:eastAsia="宋体"/>
          <w:color w:val="000000"/>
          <w:sz w:val="21"/>
        </w:rPr>
        <w:t>贰</w:t>
      </w:r>
      <w:r>
        <w:rPr>
          <w:rFonts w:ascii="宋体" w:hAnsi="宋体" w:cs="宋体" w:eastAsia="宋体"/>
          <w:color w:val="000000"/>
          <w:sz w:val="21"/>
        </w:rPr>
        <w:t>份，具有同等法律效力。</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南京财经大学</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r>
              <w:rPr>
                <w:rFonts w:ascii="宋体" w:hAnsi="宋体" w:cs="宋体" w:eastAsia="宋体"/>
                <w:color w:val="000000"/>
                <w:sz w:val="21"/>
              </w:rPr>
              <w:t xml:space="preserve"> </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江苏省南京市栖霞区仙林大学城文苑路3号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210023</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　　　　　　</w:t>
            </w:r>
          </w:p>
        </w:tc>
      </w:tr>
    </w:tbl>
    <w:p>
      <w:pPr>
        <w:spacing w:before="0" w:after="0" w:lineRule="exact" w:line="330"/>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before="207" w:after="207"/>
        <w:jc w:val="center"/>
      </w:pPr>
      <w:r>
        <w:rPr>
          <w:rFonts w:ascii="宋体" w:hAnsi="宋体" w:cs="宋体" w:eastAsia="宋体"/>
          <w:b w:val="true"/>
          <w:color w:val="000000"/>
          <w:sz w:val="32"/>
        </w:rPr>
        <w:t>目   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附件八：政府采购政策</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附件十：南京财经大学进校投标供应商预约指南</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225" w:after="225"/>
        <w:jc w:val="center"/>
      </w:pPr>
      <w:r>
        <w:rPr>
          <w:rFonts w:ascii="宋体" w:hAnsi="宋体" w:cs="宋体" w:eastAsia="宋体"/>
          <w:b w:val="true"/>
          <w:color w:val="000000"/>
          <w:sz w:val="28"/>
        </w:rPr>
        <w:t>投标函</w:t>
      </w:r>
    </w:p>
    <w:p>
      <w:pPr>
        <w:spacing w:before="0" w:after="0" w:lineRule="exact" w:line="165"/>
      </w:pPr>
    </w:p>
    <w:p>
      <w:pPr>
        <w:wordWrap w:val="off"/>
        <w:spacing w:before="37" w:after="37"/>
        <w:jc w:val="left"/>
      </w:pPr>
      <w:r>
        <w:rPr>
          <w:rFonts w:ascii="宋体" w:hAnsi="宋体" w:cs="宋体" w:eastAsia="宋体"/>
          <w:color w:val="000000"/>
          <w:sz w:val="21"/>
        </w:rPr>
        <w:t>采购与招标管理办公室</w:t>
      </w:r>
      <w:r>
        <w:rPr>
          <w:rFonts w:ascii="宋体" w:hAnsi="宋体" w:cs="宋体" w:eastAsia="宋体"/>
          <w:color w:val="000000"/>
          <w:sz w:val="21"/>
        </w:rPr>
        <w:t>：</w:t>
      </w:r>
    </w:p>
    <w:p>
      <w:pPr>
        <w:spacing w:before="0" w:after="0" w:lineRule="exact" w:line="390"/>
      </w:pPr>
    </w:p>
    <w:p>
      <w:pPr>
        <w:wordWrap w:val="off"/>
        <w:spacing w:lineRule="exact" w:line="315"/>
        <w:ind w:firstLineChars="200"/>
        <w:jc w:val="left"/>
      </w:pPr>
      <w:r>
        <w:rPr>
          <w:rFonts w:ascii="宋体" w:hAnsi="宋体" w:cs="宋体" w:eastAsia="宋体"/>
          <w:color w:val="000000"/>
          <w:sz w:val="21"/>
        </w:rPr>
        <w:t>针对贵方招标编号为：</w:t>
      </w:r>
      <w:r>
        <w:rPr>
          <w:rFonts w:ascii="宋体" w:hAnsi="宋体" w:cs="宋体" w:eastAsia="宋体"/>
          <w:color w:val="000000"/>
          <w:sz w:val="21"/>
          <w:u w:val="single"/>
        </w:rPr>
        <w:t>NCZB20230605-货物25</w:t>
      </w:r>
      <w:r>
        <w:rPr>
          <w:rFonts w:ascii="宋体" w:hAnsi="宋体" w:cs="宋体" w:eastAsia="宋体"/>
          <w:color w:val="000000"/>
          <w:sz w:val="21"/>
        </w:rPr>
        <w:t>的招标文件，正式授权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(姓名和职务）代表（投标单位的名称），提交下述文件正本1份，副本</w:t>
      </w:r>
      <w:r>
        <w:rPr>
          <w:rFonts w:ascii="宋体" w:hAnsi="宋体" w:cs="宋体" w:eastAsia="宋体"/>
          <w:color w:val="000000"/>
          <w:sz w:val="21"/>
        </w:rPr>
        <w:t>4</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2023年行政办公家具框架协议采购遴选项目</w:t>
      </w:r>
      <w:r>
        <w:rPr>
          <w:rFonts w:ascii="宋体" w:hAnsi="宋体" w:cs="宋体" w:eastAsia="宋体"/>
          <w:color w:val="000000"/>
          <w:sz w:val="21"/>
        </w:rPr>
        <w:t>（项目名称）招标文件及其有效补充文件的全部内容，我们知道必须放弃提出含糊不清或误解的问题的权利要求。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2、我方将严格履行本投标文件中的全部承诺和责任，并遵守招标文件中对投标单位的所有规定；愿意以我方报价单中所报价格提供相关产品或服务，按合同约定落实执行。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3、我方同意从规定的开标日期起遵循本投标书，并在规定的投标有效期期满之前均具有约束力。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4、如果在开标后规定的投标有效期内撤回投标，我们的投标保证金可被贵方没收。</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5、同意向贵方提供贵方可能另外要求的与投标有关的任何证据或资料。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6、随同本投标函提交投标保证金一份，金额为:</w:t>
      </w:r>
    </w:p>
    <w:p>
      <w:pPr>
        <w:wordWrap w:val="off"/>
        <w:spacing w:before="0" w:after="0" w:lineRule="exact" w:line="315"/>
        <w:ind w:firstLineChars="300"/>
        <w:jc w:val="left"/>
      </w:pPr>
      <w:r>
        <w:rPr>
          <w:rFonts w:ascii="宋体" w:hAnsi="宋体" w:cs="宋体" w:eastAsia="宋体"/>
          <w:color w:val="000000"/>
          <w:sz w:val="21"/>
        </w:rPr>
        <w:t>人民币大写</w:t>
      </w:r>
      <w:r>
        <w:rPr>
          <w:rFonts w:ascii="宋体" w:hAnsi="宋体" w:cs="宋体" w:eastAsia="宋体"/>
          <w:color w:val="000000"/>
          <w:sz w:val="21"/>
          <w:u w:val="single"/>
        </w:rPr>
        <w:t xml:space="preserve">             </w:t>
      </w:r>
      <w:r>
        <w:rPr>
          <w:rFonts w:ascii="宋体" w:hAnsi="宋体" w:cs="宋体" w:eastAsia="宋体"/>
          <w:color w:val="000000"/>
          <w:sz w:val="21"/>
        </w:rPr>
        <w:t>元（￥</w:t>
      </w:r>
      <w:r>
        <w:rPr>
          <w:rFonts w:ascii="宋体" w:hAnsi="宋体" w:cs="宋体" w:eastAsia="宋体"/>
          <w:color w:val="000000"/>
          <w:sz w:val="21"/>
          <w:u w:val="single"/>
        </w:rPr>
        <w:t xml:space="preserve">                 </w:t>
      </w:r>
      <w:r>
        <w:rPr>
          <w:rFonts w:ascii="宋体" w:hAnsi="宋体" w:cs="宋体" w:eastAsia="宋体"/>
          <w:color w:val="000000"/>
          <w:sz w:val="21"/>
        </w:rPr>
        <w:t>）。</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7、我方针对编号为：</w:t>
      </w:r>
      <w:r>
        <w:rPr>
          <w:rFonts w:ascii="宋体" w:hAnsi="宋体" w:cs="宋体" w:eastAsia="宋体"/>
          <w:color w:val="000000"/>
          <w:sz w:val="21"/>
          <w:u w:val="single"/>
        </w:rPr>
        <w:t>NCZB20230605-货物25</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8、如我方中标：</w:t>
      </w:r>
    </w:p>
    <w:p>
      <w:pPr>
        <w:wordWrap w:val="off"/>
        <w:spacing w:before="0" w:after="0" w:lineRule="exact" w:line="315"/>
        <w:ind w:firstLineChars="200"/>
        <w:jc w:val="left"/>
      </w:pPr>
      <w:r>
        <w:rPr>
          <w:rFonts w:ascii="宋体" w:hAnsi="宋体" w:cs="宋体" w:eastAsia="宋体"/>
          <w:color w:val="000000"/>
          <w:sz w:val="21"/>
        </w:rPr>
        <w:t>（1）我方承诺在收到中标通知书后，在中标通知书规定的期限内与你方签订合同；</w:t>
      </w:r>
    </w:p>
    <w:p>
      <w:pPr>
        <w:wordWrap w:val="off"/>
        <w:spacing w:before="0" w:after="0" w:lineRule="exact" w:line="315"/>
        <w:ind w:firstLineChars="200"/>
        <w:jc w:val="left"/>
      </w:pPr>
      <w:r>
        <w:rPr>
          <w:rFonts w:ascii="宋体" w:hAnsi="宋体" w:cs="宋体" w:eastAsia="宋体"/>
          <w:color w:val="000000"/>
          <w:sz w:val="21"/>
        </w:rPr>
        <w:t>（2）随同本投标函递交的投标函附录属于合同文件的组成部分；</w:t>
      </w:r>
    </w:p>
    <w:p>
      <w:pPr>
        <w:wordWrap w:val="off"/>
        <w:spacing w:before="0" w:after="0" w:lineRule="exact" w:line="315"/>
        <w:ind w:firstLineChars="200"/>
        <w:jc w:val="left"/>
      </w:pPr>
      <w:r>
        <w:rPr>
          <w:rFonts w:ascii="宋体" w:hAnsi="宋体" w:cs="宋体" w:eastAsia="宋体"/>
          <w:color w:val="000000"/>
          <w:sz w:val="21"/>
        </w:rPr>
        <w:t>（3）我方承诺按照招标文件规定向你方递交履约担保；</w:t>
      </w:r>
    </w:p>
    <w:p>
      <w:pPr>
        <w:wordWrap w:val="off"/>
        <w:spacing w:before="0" w:after="0" w:lineRule="exact" w:line="315"/>
        <w:ind w:firstLineChars="2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9、我方在此声明，所递交的投标文件及有关资料内容完整、真实和准确，且不存在弄虚作假及其他违规行为。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10、 </w:t>
      </w:r>
      <w:r>
        <w:rPr>
          <w:rFonts w:ascii="宋体" w:hAnsi="宋体" w:cs="宋体" w:eastAsia="宋体"/>
          <w:color w:val="000000"/>
          <w:sz w:val="21"/>
          <w:u w:val="single"/>
        </w:rPr>
        <w:t xml:space="preserve">                                    </w:t>
      </w:r>
      <w:r>
        <w:rPr>
          <w:rFonts w:ascii="宋体" w:hAnsi="宋体" w:cs="宋体" w:eastAsia="宋体"/>
          <w:color w:val="000000"/>
          <w:sz w:val="21"/>
        </w:rPr>
        <w:t>（其他补充说明）。</w:t>
      </w:r>
    </w:p>
    <w:p>
      <w:pPr>
        <w:spacing w:before="0" w:after="0" w:lineRule="exact" w:line="1425"/>
      </w:pPr>
    </w:p>
    <w:p>
      <w:pPr>
        <w:wordWrap w:val="off"/>
        <w:spacing w:lineRule="exact" w:line="315"/>
        <w:ind w:firstLineChars="200"/>
        <w:jc w:val="left"/>
      </w:pPr>
      <w:r>
        <w:rPr>
          <w:rFonts w:ascii="宋体" w:hAnsi="宋体" w:cs="宋体" w:eastAsia="宋体"/>
          <w:color w:val="000000"/>
          <w:sz w:val="21"/>
        </w:rPr>
        <w:t>投 标 人：</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法定代表人或其委托代理人：</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 xml:space="preserve">地址：                                        </w:t>
      </w:r>
    </w:p>
    <w:p>
      <w:pPr>
        <w:wordWrap w:val="off"/>
        <w:spacing w:before="0" w:after="0" w:lineRule="exact" w:line="315"/>
        <w:ind w:firstLineChars="200"/>
        <w:jc w:val="left"/>
      </w:pPr>
      <w:r>
        <w:rPr>
          <w:rFonts w:ascii="宋体" w:hAnsi="宋体" w:cs="宋体" w:eastAsia="宋体"/>
          <w:color w:val="000000"/>
          <w:sz w:val="21"/>
        </w:rPr>
        <w:t xml:space="preserve">网址：                                        </w:t>
      </w:r>
    </w:p>
    <w:p>
      <w:pPr>
        <w:wordWrap w:val="off"/>
        <w:spacing w:before="0" w:after="0" w:lineRule="exact" w:line="315"/>
        <w:ind w:firstLineChars="200"/>
        <w:jc w:val="left"/>
      </w:pPr>
      <w:r>
        <w:rPr>
          <w:rFonts w:ascii="宋体" w:hAnsi="宋体" w:cs="宋体" w:eastAsia="宋体"/>
          <w:color w:val="000000"/>
          <w:sz w:val="21"/>
        </w:rPr>
        <w:t xml:space="preserve">电话：                                        </w:t>
      </w:r>
    </w:p>
    <w:p>
      <w:pPr>
        <w:wordWrap w:val="off"/>
        <w:spacing w:before="0" w:after="0" w:lineRule="exact" w:line="315"/>
        <w:ind w:firstLineChars="200"/>
        <w:jc w:val="left"/>
      </w:pPr>
      <w:r>
        <w:rPr>
          <w:rFonts w:ascii="宋体" w:hAnsi="宋体" w:cs="宋体" w:eastAsia="宋体"/>
          <w:color w:val="000000"/>
          <w:sz w:val="21"/>
        </w:rPr>
        <w:t xml:space="preserve">传真：                                         </w:t>
      </w:r>
    </w:p>
    <w:p>
      <w:pPr>
        <w:wordWrap w:val="off"/>
        <w:spacing w:before="0" w:after="0" w:lineRule="exact" w:line="315"/>
        <w:ind w:firstLineChars="200"/>
        <w:jc w:val="left"/>
      </w:pPr>
      <w:r>
        <w:rPr>
          <w:rFonts w:ascii="宋体" w:hAnsi="宋体" w:cs="宋体" w:eastAsia="宋体"/>
          <w:color w:val="000000"/>
          <w:sz w:val="21"/>
        </w:rPr>
        <w:t xml:space="preserve">邮政编码：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2023年行政办公家具框架协议采购遴选项目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NCZB20230605-货物25</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3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投标品牌</w:t>
            </w: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2023年行政办公家具采购</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详见技术参数</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批</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详见技术参数</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单价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元/套）</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228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供货期限</w:t>
            </w:r>
          </w:p>
        </w:tc>
        <w:tc>
          <w:tcPr>
            <w:hMerge w:val="continue"/>
            <w:tcBorders>
              <w:top w:val="single" w:sz="6"/>
              <w:left w:val="single" w:sz="6"/>
              <w:bottom w:val="single" w:sz="6"/>
              <w:right w:val="nil"/>
            </w:tcBorders>
          </w:tcPr>
          <w:p/>
        </w:tc>
        <w:tc>
          <w:tcPr>
            <w:tcW w:type="dxa" w:w="726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390"/>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1、供应商除报总价外，应提供详细的分项报价表，包含每一件单品的单价。</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项目编号：</w:t>
            </w:r>
            <w:r>
              <w:rPr>
                <w:rFonts w:ascii="宋体" w:hAnsi="宋体" w:cs="宋体" w:eastAsia="宋体"/>
                <w:color w:val="000000"/>
                <w:sz w:val="21"/>
              </w:rPr>
              <w:t>NCZB20230605-货物25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wordWrap w:val="off"/>
        <w:spacing w:before="0" w:after="0" w:lineRule="exact" w:line="378"/>
        <w:ind w:firstLineChars="50"/>
        <w:jc w:val="left"/>
      </w:pPr>
      <w:r>
        <w:rPr>
          <w:rFonts w:ascii="宋体" w:hAnsi="宋体" w:cs="宋体" w:eastAsia="宋体"/>
          <w:color w:val="000000"/>
          <w:sz w:val="21"/>
        </w:rPr>
        <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项目编号：</w:t>
            </w:r>
            <w:r>
              <w:rPr>
                <w:rFonts w:ascii="宋体" w:hAnsi="宋体" w:cs="宋体" w:eastAsia="宋体"/>
                <w:color w:val="000000"/>
                <w:sz w:val="21"/>
              </w:rPr>
              <w:t>NCZB20230605-货物25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wordWrap w:val="off"/>
        <w:spacing w:before="0" w:after="0" w:lineRule="exact" w:line="378"/>
        <w:ind w:firstLineChars="50"/>
        <w:jc w:val="left"/>
      </w:pPr>
      <w:r>
        <w:rPr>
          <w:rFonts w:ascii="宋体" w:hAnsi="宋体" w:cs="宋体" w:eastAsia="宋体"/>
          <w:color w:val="000000"/>
          <w:sz w:val="21"/>
        </w:rPr>
        <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2022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6、自2020年07月01日以来，在经营活动中没有重大违法记录（提供承诺书原件，格式自拟，重大违法记录是指供应商因违法经营受到刑事处罚或责令停产停业、吊销许可证或者执照、较大数额罚款等行政处罚）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8、供应商应为2023年度江苏省党政机关、事业单位及团体组织家具用具框架协议采购入围供应商（提供中标通知书复印件或网站截图）</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政府采购政策</w:t>
      </w:r>
    </w:p>
    <w:p>
      <w:pPr>
        <w:wordWrap w:val="off"/>
        <w:spacing w:before="79" w:after="79"/>
        <w:jc w:val="center"/>
      </w:pPr>
      <w:r>
        <w:rPr>
          <w:rFonts w:ascii="宋体" w:hAnsi="宋体" w:cs="宋体" w:eastAsia="宋体"/>
          <w:b w:val="true"/>
          <w:color w:val="000000"/>
          <w:sz w:val="22"/>
        </w:rPr>
        <w:t>（一）中小企业声明函（货物）</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南京财经大学</w:t>
      </w:r>
      <w:r>
        <w:rPr>
          <w:rFonts w:ascii="宋体" w:hAnsi="宋体" w:cs="宋体" w:eastAsia="宋体"/>
          <w:color w:val="000000"/>
          <w:sz w:val="21"/>
        </w:rPr>
        <w:t>的</w:t>
      </w:r>
      <w:r>
        <w:rPr>
          <w:rFonts w:ascii="宋体" w:hAnsi="宋体" w:cs="宋体" w:eastAsia="宋体"/>
          <w:color w:val="000000"/>
          <w:sz w:val="21"/>
          <w:u w:val="single"/>
        </w:rPr>
        <w:t>2023年行政办公家具框架协议采购遴选项目</w:t>
      </w:r>
      <w:r>
        <w:rPr>
          <w:rFonts w:ascii="宋体" w:hAnsi="宋体" w:cs="宋体" w:eastAsia="宋体"/>
          <w:color w:val="000000"/>
          <w:sz w:val="21"/>
        </w:rPr>
        <w:t>采购活动，提供的货物全部由符合政策要求的中小企业制造。相关企业（含联合体中的中小企业、签订分包意向协议的中小企业）的具体情况如下：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 xml:space="preserve">行业；制造商为 </w:t>
      </w:r>
      <w:r>
        <w:rPr>
          <w:rFonts w:ascii="宋体" w:hAnsi="宋体" w:cs="宋体" w:eastAsia="宋体"/>
          <w:color w:val="000000"/>
          <w:sz w:val="21"/>
          <w:u w:val="single"/>
        </w:rPr>
        <w:t xml:space="preserve">（企业名称） </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 xml:space="preserve">行业；制造商为 </w:t>
      </w:r>
      <w:r>
        <w:rPr>
          <w:rFonts w:ascii="宋体" w:hAnsi="宋体" w:cs="宋体" w:eastAsia="宋体"/>
          <w:color w:val="000000"/>
          <w:sz w:val="21"/>
          <w:u w:val="single"/>
        </w:rPr>
        <w:t xml:space="preserve">（企业名称） </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（二）监狱企业证明函</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根据《财政部 司法部关于政府采购支持监狱企业发展有关问题的通知》（财库[2014]68号）的规定，</w:t>
      </w:r>
      <w:r>
        <w:rPr>
          <w:rFonts w:ascii="宋体" w:hAnsi="宋体" w:cs="宋体" w:eastAsia="宋体"/>
          <w:color w:val="000000"/>
          <w:sz w:val="21"/>
          <w:u w:val="single"/>
        </w:rPr>
        <w:t xml:space="preserve">            </w:t>
      </w:r>
      <w:r>
        <w:rPr>
          <w:rFonts w:ascii="宋体" w:hAnsi="宋体" w:cs="宋体" w:eastAsia="宋体"/>
          <w:color w:val="000000"/>
          <w:sz w:val="21"/>
        </w:rPr>
        <w:t>（填写供应商法定全称）为监狱企业。</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特此证明。</w:t>
      </w:r>
    </w:p>
    <w:p>
      <w:pPr>
        <w:spacing w:before="0" w:after="0" w:lineRule="exact" w:line="136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2"/>
              </w:rPr>
              <w:t>省级以上监狱管理局、戒毒管理局（含新疆生产建设兵团）（盖章）：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8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（三）残疾人福利性单位声明函</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1"/>
          <w:u w:val="single"/>
        </w:rPr>
        <w:t xml:space="preserve">       </w:t>
      </w:r>
      <w:r>
        <w:rPr>
          <w:rFonts w:ascii="宋体" w:hAnsi="宋体" w:cs="宋体" w:eastAsia="宋体"/>
          <w:color w:val="000000"/>
          <w:sz w:val="21"/>
        </w:rPr>
        <w:t>单位的</w:t>
      </w:r>
      <w:r>
        <w:rPr>
          <w:rFonts w:ascii="宋体" w:hAnsi="宋体" w:cs="宋体" w:eastAsia="宋体"/>
          <w:color w:val="000000"/>
          <w:sz w:val="21"/>
        </w:rPr>
        <w:t>2023年行政办公家具框架协议采购遴选项目</w:t>
      </w:r>
      <w:r>
        <w:rPr>
          <w:rFonts w:ascii="宋体" w:hAnsi="宋体" w:cs="宋体" w:eastAsia="宋体"/>
          <w:color w:val="000000"/>
          <w:sz w:val="21"/>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378"/>
        <w:ind w:firstLineChars="200"/>
        <w:jc w:val="left"/>
      </w:pPr>
      <w:r>
        <w:rPr>
          <w:rFonts w:ascii="宋体" w:hAnsi="宋体" w:cs="宋体" w:eastAsia="宋体"/>
          <w:color w:val="000000"/>
          <w:sz w:val="21"/>
        </w:rPr>
        <w:t>本单位对上述声明的真实性负责。如有虚假，将依法承担相应责任。</w:t>
      </w:r>
    </w:p>
    <w:p>
      <w:pPr>
        <w:spacing w:before="0" w:after="0" w:lineRule="exact" w:line="172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供应商名称（盖章）：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450"/>
      </w:pPr>
    </w:p>
    <w:p>
      <w:pPr>
        <w:spacing w:before="0" w:after="0" w:lineRule="exact" w:line="255"/>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附件九：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采购与招标管理办公室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2023年行政办公家具框架协议采购遴选项目</w:t>
      </w:r>
      <w:r>
        <w:rPr>
          <w:rFonts w:ascii="宋体" w:hAnsi="宋体" w:cs="宋体" w:eastAsia="宋体"/>
          <w:color w:val="000000"/>
          <w:sz w:val="21"/>
        </w:rPr>
        <w:t>（项目名称）</w:t>
      </w:r>
      <w:r>
        <w:rPr>
          <w:rFonts w:ascii="宋体" w:hAnsi="宋体" w:cs="宋体" w:eastAsia="宋体"/>
          <w:color w:val="000000"/>
          <w:sz w:val="21"/>
          <w:u w:val="single"/>
        </w:rPr>
        <w:t>NCZB20230605-货物25</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 南京财经大学进校投标供应商预约指南</w:t>
      </w:r>
    </w:p>
    <w:p>
      <w:pPr>
        <w:wordWrap w:val="off"/>
        <w:spacing w:lineRule="exact" w:line="647"/>
        <w:jc w:val="center"/>
      </w:pPr>
      <w:r>
        <w:rPr>
          <w:rFonts w:ascii="宋体" w:hAnsi="宋体" w:cs="宋体" w:eastAsia="宋体"/>
          <w:b w:val="true"/>
          <w:color w:val="000000"/>
          <w:sz w:val="36"/>
        </w:rPr>
        <w:t>南京财经大学进校投标供应商预约指南</w:t>
      </w:r>
    </w:p>
    <w:p>
      <w:pPr>
        <w:wordWrap w:val="off"/>
        <w:spacing w:lineRule="exact" w:line="431"/>
        <w:ind w:firstLineChars="100"/>
        <w:jc w:val="left"/>
      </w:pPr>
      <w:r>
        <w:rPr>
          <w:rFonts w:ascii="宋体" w:hAnsi="宋体" w:cs="宋体" w:eastAsia="宋体"/>
          <w:color w:val="000000"/>
          <w:sz w:val="24"/>
        </w:rPr>
        <w:t/>
      </w:r>
    </w:p>
    <w:p>
      <w:pPr>
        <w:wordWrap w:val="off"/>
        <w:spacing w:lineRule="exact" w:line="431"/>
        <w:jc w:val="left"/>
      </w:pPr>
      <w:r>
        <w:rPr>
          <w:rFonts w:ascii="宋体" w:hAnsi="宋体" w:cs="宋体" w:eastAsia="宋体"/>
          <w:b w:val="true"/>
          <w:color w:val="000000"/>
          <w:sz w:val="24"/>
        </w:rPr>
        <w:t>申请流程：</w:t>
      </w:r>
      <w:r>
        <w:rPr>
          <w:rFonts w:ascii="宋体" w:hAnsi="宋体" w:cs="宋体" w:eastAsia="宋体"/>
          <w:color w:val="000000"/>
          <w:sz w:val="24"/>
        </w:rPr>
        <w:t>访客填写进校申请（最多可填5人）→校内联系人审批→校内联系人所在部门负责人审批。</w:t>
      </w:r>
    </w:p>
    <w:p>
      <w:pPr>
        <w:wordWrap w:val="off"/>
        <w:spacing w:lineRule="exact" w:line="431"/>
        <w:jc w:val="left"/>
      </w:pPr>
      <w:r>
        <w:rPr>
          <w:rFonts w:ascii="宋体" w:hAnsi="宋体" w:cs="宋体" w:eastAsia="宋体"/>
          <w:b w:val="true"/>
          <w:color w:val="000000"/>
          <w:sz w:val="24"/>
        </w:rPr>
        <w:t>申请时限：</w:t>
      </w:r>
      <w:r>
        <w:rPr>
          <w:rFonts w:ascii="宋体" w:hAnsi="宋体" w:cs="宋体" w:eastAsia="宋体"/>
          <w:color w:val="000000"/>
          <w:sz w:val="24"/>
        </w:rPr>
        <w:t>在来访人员进入校园</w:t>
      </w:r>
      <w:r>
        <w:rPr>
          <w:rFonts w:ascii="宋体" w:hAnsi="宋体" w:cs="宋体" w:eastAsia="宋体"/>
          <w:b w:val="true"/>
          <w:color w:val="000000"/>
          <w:sz w:val="24"/>
        </w:rPr>
        <w:t>前1天内（</w:t>
      </w:r>
      <w:r>
        <w:rPr>
          <w:rFonts w:ascii="宋体" w:hAnsi="宋体" w:cs="宋体" w:eastAsia="宋体"/>
          <w:color w:val="000000"/>
          <w:sz w:val="24"/>
        </w:rPr>
        <w:t>下午16：00前）提出申请，可申请有效入校时长最长3天。</w:t>
      </w:r>
    </w:p>
    <w:p>
      <w:pPr>
        <w:wordWrap w:val="off"/>
        <w:spacing w:lineRule="exact" w:line="431"/>
        <w:jc w:val="left"/>
      </w:pPr>
      <w:r>
        <w:rPr>
          <w:rFonts w:ascii="宋体" w:hAnsi="宋体" w:cs="宋体" w:eastAsia="宋体"/>
          <w:b w:val="true"/>
          <w:color w:val="000000"/>
          <w:sz w:val="24"/>
        </w:rPr>
        <w:t>进度跟踪：</w:t>
      </w:r>
      <w:r>
        <w:rPr>
          <w:rFonts w:ascii="宋体" w:hAnsi="宋体" w:cs="宋体" w:eastAsia="宋体"/>
          <w:color w:val="000000"/>
          <w:sz w:val="24"/>
        </w:rPr>
        <w:t>审批通过／不通过会给申请人发送短信通知。</w:t>
      </w:r>
    </w:p>
    <w:p>
      <w:pPr>
        <w:wordWrap w:val="off"/>
        <w:spacing w:lineRule="exact" w:line="431"/>
        <w:jc w:val="left"/>
      </w:pPr>
      <w:r>
        <w:rPr>
          <w:rFonts w:ascii="宋体" w:hAnsi="宋体" w:cs="宋体" w:eastAsia="宋体"/>
          <w:b w:val="true"/>
          <w:color w:val="000000"/>
          <w:sz w:val="24"/>
        </w:rPr>
        <w:t>访客进校：</w:t>
      </w:r>
      <w:r>
        <w:rPr>
          <w:rFonts w:ascii="宋体" w:hAnsi="宋体" w:cs="宋体" w:eastAsia="宋体"/>
          <w:color w:val="000000"/>
          <w:sz w:val="24"/>
        </w:rPr>
        <w:t>来访人员在学校门口按要求扫描二维码验证身份；如申请车辆入校且审批通过，车牌号信息实时同步。</w:t>
      </w:r>
    </w:p>
    <w:p>
      <w:pPr>
        <w:wordWrap w:val="off"/>
        <w:spacing w:lineRule="exact" w:line="513"/>
        <w:jc w:val="left"/>
      </w:pPr>
      <w:r>
        <w:rPr>
          <w:rFonts w:ascii="宋体" w:hAnsi="宋体" w:cs="宋体" w:eastAsia="宋体"/>
          <w:b w:val="true"/>
          <w:color w:val="0000ff"/>
          <w:sz w:val="28"/>
        </w:rPr>
        <w:t>请拟进校参与本项目的人员扫描下方二维码进行访客预约：</w:t>
      </w:r>
    </w:p>
    <w:p>
      <w:pPr>
        <w:wordWrap w:val="off"/>
        <w:spacing w:lineRule="exact" w:line="431"/>
        <w:jc w:val="left"/>
      </w:pPr>
      <w:r>
        <w:rPr>
          <w:rFonts w:ascii="宋体" w:hAnsi="宋体" w:cs="宋体" w:eastAsia="宋体"/>
          <w:b w:val="true"/>
          <w:color w:val="000000"/>
          <w:sz w:val="24"/>
        </w:rPr>
        <w:t>被访单位：</w:t>
      </w:r>
      <w:r>
        <w:rPr>
          <w:rFonts w:ascii="宋体" w:hAnsi="宋体" w:cs="宋体" w:eastAsia="宋体"/>
          <w:b w:val="true"/>
          <w:color w:val="000000"/>
          <w:sz w:val="24"/>
          <w:u w:val="single"/>
        </w:rPr>
        <w:t>采购与招标管理办公室</w:t>
      </w:r>
    </w:p>
    <w:p>
      <w:pPr>
        <w:wordWrap w:val="off"/>
        <w:spacing w:lineRule="exact" w:line="431"/>
        <w:jc w:val="left"/>
      </w:pPr>
      <w:r>
        <w:rPr>
          <w:rFonts w:ascii="宋体" w:hAnsi="宋体" w:cs="宋体" w:eastAsia="宋体"/>
          <w:b w:val="true"/>
          <w:color w:val="000000"/>
          <w:sz w:val="24"/>
        </w:rPr>
        <w:t>被访人：何均丽</w:t>
      </w:r>
    </w:p>
    <w:p>
      <w:pPr>
        <w:wordWrap w:val="off"/>
        <w:spacing w:lineRule="exact" w:line="431"/>
        <w:jc w:val="left"/>
      </w:pPr>
      <w:r>
        <w:rPr>
          <w:rFonts w:ascii="宋体" w:hAnsi="宋体" w:cs="宋体" w:eastAsia="宋体"/>
          <w:b w:val="true"/>
          <w:color w:val="000000"/>
          <w:sz w:val="24"/>
        </w:rPr>
        <w:t>来访时间/结束时间：</w:t>
      </w:r>
      <w:r>
        <w:rPr>
          <w:rFonts w:ascii="宋体" w:hAnsi="宋体" w:cs="宋体" w:eastAsia="宋体"/>
          <w:b w:val="true"/>
          <w:color w:val="000000"/>
          <w:sz w:val="24"/>
          <w:u w:val="single"/>
        </w:rPr>
        <w:t>（请填写当天进校投标时间，为同一天）</w:t>
      </w:r>
    </w:p>
    <w:p>
      <w:pPr>
        <w:wordWrap w:val="off"/>
        <w:spacing w:lineRule="exact" w:line="431"/>
        <w:jc w:val="left"/>
      </w:pPr>
      <w:r>
        <w:rPr>
          <w:rFonts w:ascii="宋体" w:hAnsi="宋体" w:cs="宋体" w:eastAsia="宋体"/>
          <w:b w:val="true"/>
          <w:color w:val="000000"/>
          <w:sz w:val="24"/>
        </w:rPr>
        <w:t>来访事由：</w:t>
      </w:r>
      <w:r>
        <w:rPr>
          <w:rFonts w:ascii="宋体" w:hAnsi="宋体" w:cs="宋体" w:eastAsia="宋体"/>
          <w:b w:val="true"/>
          <w:color w:val="000000"/>
          <w:sz w:val="24"/>
          <w:u w:val="single"/>
        </w:rPr>
        <w:t>（请填写</w:t>
      </w:r>
      <w:r>
        <w:rPr>
          <w:rFonts w:ascii="宋体" w:hAnsi="宋体" w:cs="宋体" w:eastAsia="宋体"/>
          <w:b w:val="true"/>
          <w:color w:val="ff0000"/>
          <w:sz w:val="24"/>
          <w:u w:val="single"/>
        </w:rPr>
        <w:t>参加xxxx项目</w:t>
      </w:r>
      <w:r>
        <w:rPr>
          <w:rFonts w:ascii="宋体" w:hAnsi="宋体" w:cs="宋体" w:eastAsia="宋体"/>
          <w:b w:val="true"/>
          <w:color w:val="000000"/>
          <w:sz w:val="24"/>
          <w:u w:val="single"/>
        </w:rPr>
        <w:t>）</w:t>
      </w:r>
    </w:p>
    <w:p>
      <w:pPr>
        <w:wordWrap w:val="off"/>
        <w:spacing/>
        <w:jc w:val="center"/>
      </w:pPr>
      <w:r>
        <w:drawing>
          <wp:inline distT="0" distR="0" distB="0" distL="0">
            <wp:extent cx="6067425" cy="3067050"/>
            <wp:docPr id="15" name="Drawing 15" descr="b8afea4be73d4543a9c2ec3b795dde82.png"/>
            <a:graphic xmlns:a="http://schemas.openxmlformats.org/drawingml/2006/main">
              <a:graphicData uri="http://schemas.openxmlformats.org/drawingml/2006/picture">
                <pic:pic xmlns:pic="http://schemas.openxmlformats.org/drawingml/2006/picture">
                  <pic:nvPicPr>
                    <pic:cNvPr id="0" name="Picture 15" descr="b8afea4be73d4543a9c2ec3b795dde82.png"/>
                    <pic:cNvPicPr>
                      <a:picLocks noChangeAspect="true"/>
                    </pic:cNvPicPr>
                  </pic:nvPicPr>
                  <pic:blipFill>
                    <a:blip r:embed="rId17"/>
                    <a:stretch>
                      <a:fillRect/>
                    </a:stretch>
                  </pic:blipFill>
                  <pic:spPr>
                    <a:xfrm>
                      <a:off x="0" y="0"/>
                      <a:ext cx="6067425" cy="3067050"/>
                    </a:xfrm>
                    <a:prstGeom prst="rect">
                      <a:avLst/>
                    </a:prstGeom>
                  </pic:spPr>
                </pic:pic>
              </a:graphicData>
            </a:graphic>
          </wp:inline>
        </w:drawing>
      </w:r>
    </w:p>
    <w:p>
      <w:pPr>
        <w:wordWrap w:val="off"/>
        <w:spacing w:lineRule="exact" w:line="431"/>
        <w:jc w:val="left"/>
      </w:pPr>
      <w:r>
        <w:rPr>
          <w:rFonts w:ascii="宋体" w:hAnsi="宋体" w:cs="宋体" w:eastAsia="宋体"/>
          <w:b w:val="true"/>
          <w:color w:val="ff0000"/>
          <w:sz w:val="24"/>
        </w:rPr>
        <w:t>请正确填写姓名、身份证、电话等相关信息。</w:t>
      </w:r>
      <w:r>
        <w:rPr>
          <w:rFonts w:ascii="宋体" w:hAnsi="宋体" w:cs="宋体" w:eastAsia="宋体"/>
          <w:color w:val="000000"/>
          <w:sz w:val="24"/>
        </w:rPr>
        <w:t> </w:t>
      </w:r>
    </w:p>
    <w:p>
      <w:pPr>
        <w:spacing w:before="0" w:after="0" w:lineRule="exact" w:line="30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南京财经大学</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10" Target="media/image9.jpeg" Type="http://schemas.openxmlformats.org/officeDocument/2006/relationships/image"/>
<Relationship Id="rId11" Target="media/image10.png" Type="http://schemas.openxmlformats.org/officeDocument/2006/relationships/image"/>
<Relationship Id="rId12" Target="media/image11.jpeg" Type="http://schemas.openxmlformats.org/officeDocument/2006/relationships/image"/>
<Relationship Id="rId13" Target="media/image12.png" Type="http://schemas.openxmlformats.org/officeDocument/2006/relationships/image"/>
<Relationship Id="rId14" Target="media/image13.jpeg" Type="http://schemas.openxmlformats.org/officeDocument/2006/relationships/image"/>
<Relationship Id="rId15" Target="media/image14.jpeg" Type="http://schemas.openxmlformats.org/officeDocument/2006/relationships/image"/>
<Relationship Id="rId16" Target="media/image15.jpeg" Type="http://schemas.openxmlformats.org/officeDocument/2006/relationships/image"/>
<Relationship Id="rId17" Target="media/image16.png" Type="http://schemas.openxmlformats.org/officeDocument/2006/relationships/image"/>
<Relationship Id="rId18" Target="header1.xml" Type="http://schemas.openxmlformats.org/officeDocument/2006/relationships/header"/>
<Relationship Id="rId19" Target="footer1.xml" Type="http://schemas.openxmlformats.org/officeDocument/2006/relationships/footer"/>
<Relationship Id="rId2" Target="media/image1.jpeg" Type="http://schemas.openxmlformats.org/officeDocument/2006/relationships/image"/>
<Relationship Id="rId3" Target="media/image2.png" Type="http://schemas.openxmlformats.org/officeDocument/2006/relationships/image"/>
<Relationship Id="rId4" Target="media/image3.png" Type="http://schemas.openxmlformats.org/officeDocument/2006/relationships/image"/>
<Relationship Id="rId5" Target="media/image4.png" Type="http://schemas.openxmlformats.org/officeDocument/2006/relationships/image"/>
<Relationship Id="rId6" Target="media/image5.png" Type="http://schemas.openxmlformats.org/officeDocument/2006/relationships/image"/>
<Relationship Id="rId7" Target="media/image6.png" Type="http://schemas.openxmlformats.org/officeDocument/2006/relationships/image"/>
<Relationship Id="rId8" Target="media/image7.jpeg" Type="http://schemas.openxmlformats.org/officeDocument/2006/relationships/image"/>
<Relationship Id="rId9" Target="media/image8.jpeg" Type="http://schemas.openxmlformats.org/officeDocument/2006/relationships/image"/>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2023-07-06T03:15:53Z</dcterms:created>
  <dc:creator>Apache POI</dc:creator>
</cp:coreProperties>
</file>